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55" w:rsidRPr="00EC28D5" w:rsidRDefault="002E5655" w:rsidP="00EC28D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193E0B" w:rsidRDefault="00193E0B" w:rsidP="00193E0B">
      <w:pPr>
        <w:pStyle w:val="ac"/>
        <w:jc w:val="center"/>
      </w:pPr>
      <w:r>
        <w:rPr>
          <w:noProof/>
        </w:rPr>
        <w:drawing>
          <wp:inline distT="0" distB="0" distL="0" distR="0">
            <wp:extent cx="1257300" cy="1219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E0B" w:rsidRPr="00E16BED" w:rsidRDefault="00193E0B" w:rsidP="00193E0B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  <w:t>СТАРОЛЕЩИНСКОГО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193E0B" w:rsidRDefault="00193E0B" w:rsidP="00193E0B">
      <w:pPr>
        <w:pStyle w:val="ac"/>
        <w:jc w:val="center"/>
        <w:rPr>
          <w:rFonts w:ascii="Arial" w:hAnsi="Arial" w:cs="Arial"/>
          <w:b/>
          <w:sz w:val="32"/>
          <w:szCs w:val="32"/>
        </w:rPr>
      </w:pPr>
    </w:p>
    <w:p w:rsidR="00193E0B" w:rsidRPr="00903793" w:rsidRDefault="00193E0B" w:rsidP="00193E0B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ПОСТАНОВЛЕНИЕ</w:t>
      </w:r>
    </w:p>
    <w:p w:rsidR="00193E0B" w:rsidRPr="009D61CF" w:rsidRDefault="00DC3005" w:rsidP="00193E0B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18 июня 2021 года №29</w:t>
      </w:r>
    </w:p>
    <w:p w:rsidR="00B7021A" w:rsidRPr="00EC28D5" w:rsidRDefault="00B7021A" w:rsidP="00EC28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E5655" w:rsidRPr="00EC28D5" w:rsidRDefault="002E5655" w:rsidP="00EC28D5">
      <w:pPr>
        <w:spacing w:after="0" w:line="240" w:lineRule="auto"/>
        <w:ind w:right="195"/>
        <w:jc w:val="center"/>
        <w:rPr>
          <w:rFonts w:ascii="Arial" w:hAnsi="Arial" w:cs="Arial"/>
          <w:b/>
          <w:sz w:val="32"/>
          <w:szCs w:val="32"/>
        </w:rPr>
      </w:pPr>
      <w:r w:rsidRPr="00EC28D5">
        <w:rPr>
          <w:rFonts w:ascii="Arial" w:hAnsi="Arial" w:cs="Arial"/>
          <w:b/>
          <w:sz w:val="32"/>
          <w:szCs w:val="32"/>
        </w:rPr>
        <w:t>Об утверждении ведомственного стандарта внутреннего муниципального финансового контроля «Планирование проверок, ревизий и обследований»</w:t>
      </w:r>
    </w:p>
    <w:p w:rsidR="002E5655" w:rsidRPr="00EC28D5" w:rsidRDefault="002E5655" w:rsidP="00E1089A">
      <w:pPr>
        <w:spacing w:after="0" w:line="240" w:lineRule="auto"/>
        <w:ind w:right="3685"/>
        <w:jc w:val="both"/>
        <w:rPr>
          <w:rFonts w:ascii="Arial" w:hAnsi="Arial" w:cs="Arial"/>
          <w:sz w:val="24"/>
          <w:szCs w:val="24"/>
        </w:rPr>
      </w:pPr>
    </w:p>
    <w:p w:rsidR="002E5655" w:rsidRPr="00EC28D5" w:rsidRDefault="002E5655" w:rsidP="00DC3005">
      <w:pPr>
        <w:spacing w:after="0" w:line="240" w:lineRule="auto"/>
        <w:ind w:right="59" w:firstLine="709"/>
        <w:jc w:val="both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>В соответствии с пунктом 3 статьи 269.2 Бюджетного кодекса Российской Федерации, постановлением Правительства Российской Федерации от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Администрация</w:t>
      </w:r>
      <w:r w:rsidR="00B7021A" w:rsidRPr="00EC28D5">
        <w:rPr>
          <w:rFonts w:ascii="Arial" w:hAnsi="Arial" w:cs="Arial"/>
          <w:sz w:val="24"/>
          <w:szCs w:val="24"/>
        </w:rPr>
        <w:t xml:space="preserve"> </w:t>
      </w:r>
      <w:r w:rsidR="007D2D69">
        <w:rPr>
          <w:rFonts w:ascii="Arial" w:hAnsi="Arial" w:cs="Arial"/>
          <w:sz w:val="24"/>
          <w:szCs w:val="24"/>
        </w:rPr>
        <w:t>Старолещинского</w:t>
      </w:r>
      <w:r w:rsidR="00B7021A" w:rsidRPr="00EC28D5">
        <w:rPr>
          <w:rFonts w:ascii="Arial" w:hAnsi="Arial" w:cs="Arial"/>
          <w:sz w:val="24"/>
          <w:szCs w:val="24"/>
        </w:rPr>
        <w:t xml:space="preserve">  сельсовета </w:t>
      </w:r>
      <w:r w:rsidRPr="00EC28D5">
        <w:rPr>
          <w:rFonts w:ascii="Arial" w:hAnsi="Arial" w:cs="Arial"/>
          <w:sz w:val="24"/>
          <w:szCs w:val="24"/>
        </w:rPr>
        <w:t xml:space="preserve"> </w:t>
      </w:r>
      <w:r w:rsidR="007D2D69">
        <w:rPr>
          <w:rFonts w:ascii="Arial" w:hAnsi="Arial" w:cs="Arial"/>
          <w:sz w:val="24"/>
          <w:szCs w:val="24"/>
        </w:rPr>
        <w:t>Солнцевского</w:t>
      </w:r>
      <w:r w:rsidRPr="00EC28D5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Start"/>
      <w:r w:rsidRPr="00EC28D5">
        <w:rPr>
          <w:rFonts w:ascii="Arial" w:hAnsi="Arial" w:cs="Arial"/>
          <w:sz w:val="24"/>
          <w:szCs w:val="24"/>
        </w:rPr>
        <w:t xml:space="preserve"> </w:t>
      </w:r>
      <w:r w:rsidR="00DC3005">
        <w:rPr>
          <w:rFonts w:ascii="Arial" w:hAnsi="Arial" w:cs="Arial"/>
          <w:sz w:val="24"/>
          <w:szCs w:val="24"/>
        </w:rPr>
        <w:t>П</w:t>
      </w:r>
      <w:proofErr w:type="gramEnd"/>
      <w:r w:rsidR="00EC28D5">
        <w:rPr>
          <w:rFonts w:ascii="Arial" w:hAnsi="Arial" w:cs="Arial"/>
          <w:sz w:val="24"/>
          <w:szCs w:val="24"/>
        </w:rPr>
        <w:t>остановляе</w:t>
      </w:r>
      <w:r w:rsidRPr="00EC28D5">
        <w:rPr>
          <w:rFonts w:ascii="Arial" w:hAnsi="Arial" w:cs="Arial"/>
          <w:sz w:val="24"/>
          <w:szCs w:val="24"/>
        </w:rPr>
        <w:t>т:</w:t>
      </w:r>
    </w:p>
    <w:p w:rsidR="002E5655" w:rsidRPr="00EC28D5" w:rsidRDefault="002E5655" w:rsidP="00E1089A">
      <w:pPr>
        <w:spacing w:after="0" w:line="240" w:lineRule="auto"/>
        <w:ind w:right="59" w:firstLine="709"/>
        <w:jc w:val="both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 xml:space="preserve">1. Утвердить прилагаемый  ведомственный стандарт </w:t>
      </w:r>
      <w:proofErr w:type="gramStart"/>
      <w:r w:rsidRPr="00EC28D5">
        <w:rPr>
          <w:rFonts w:ascii="Arial" w:hAnsi="Arial" w:cs="Arial"/>
          <w:sz w:val="24"/>
          <w:szCs w:val="24"/>
        </w:rPr>
        <w:t>внутреннего</w:t>
      </w:r>
      <w:proofErr w:type="gramEnd"/>
      <w:r w:rsidRPr="00EC28D5">
        <w:rPr>
          <w:rFonts w:ascii="Arial" w:hAnsi="Arial" w:cs="Arial"/>
          <w:sz w:val="24"/>
          <w:szCs w:val="24"/>
        </w:rPr>
        <w:t xml:space="preserve"> муни</w:t>
      </w:r>
      <w:r w:rsidR="00B7021A" w:rsidRPr="00EC28D5">
        <w:rPr>
          <w:rFonts w:ascii="Arial" w:hAnsi="Arial" w:cs="Arial"/>
          <w:sz w:val="24"/>
          <w:szCs w:val="24"/>
        </w:rPr>
        <w:t xml:space="preserve">ципального финансового контроля </w:t>
      </w:r>
      <w:r w:rsidRPr="00EC28D5">
        <w:rPr>
          <w:rFonts w:ascii="Arial" w:hAnsi="Arial" w:cs="Arial"/>
          <w:sz w:val="24"/>
          <w:szCs w:val="24"/>
        </w:rPr>
        <w:t>«</w:t>
      </w:r>
      <w:r w:rsidR="00B7021A" w:rsidRPr="00EC28D5">
        <w:rPr>
          <w:rFonts w:ascii="Arial" w:hAnsi="Arial" w:cs="Arial"/>
          <w:sz w:val="24"/>
          <w:szCs w:val="24"/>
        </w:rPr>
        <w:t xml:space="preserve">Планирование проверок, ревизий  </w:t>
      </w:r>
      <w:r w:rsidRPr="00EC28D5">
        <w:rPr>
          <w:rFonts w:ascii="Arial" w:hAnsi="Arial" w:cs="Arial"/>
          <w:sz w:val="24"/>
          <w:szCs w:val="24"/>
        </w:rPr>
        <w:t>и обследований».</w:t>
      </w:r>
    </w:p>
    <w:p w:rsidR="002E5655" w:rsidRPr="00EC28D5" w:rsidRDefault="002E5655" w:rsidP="00E1089A">
      <w:pPr>
        <w:spacing w:after="0" w:line="240" w:lineRule="auto"/>
        <w:ind w:right="59" w:firstLine="708"/>
        <w:jc w:val="both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C28D5">
        <w:rPr>
          <w:rFonts w:ascii="Arial" w:hAnsi="Arial" w:cs="Arial"/>
          <w:sz w:val="24"/>
          <w:szCs w:val="24"/>
        </w:rPr>
        <w:t>Контроль за</w:t>
      </w:r>
      <w:proofErr w:type="gramEnd"/>
      <w:r w:rsidRPr="00EC28D5">
        <w:rPr>
          <w:rFonts w:ascii="Arial" w:hAnsi="Arial" w:cs="Arial"/>
          <w:sz w:val="24"/>
          <w:szCs w:val="24"/>
        </w:rPr>
        <w:t xml:space="preserve"> выполнением настоящего постановления о</w:t>
      </w:r>
      <w:r w:rsidR="00B7021A" w:rsidRPr="00EC28D5">
        <w:rPr>
          <w:rFonts w:ascii="Arial" w:hAnsi="Arial" w:cs="Arial"/>
          <w:sz w:val="24"/>
          <w:szCs w:val="24"/>
        </w:rPr>
        <w:t xml:space="preserve">ставляю    за </w:t>
      </w:r>
      <w:r w:rsidRPr="00EC28D5">
        <w:rPr>
          <w:rFonts w:ascii="Arial" w:hAnsi="Arial" w:cs="Arial"/>
          <w:sz w:val="24"/>
          <w:szCs w:val="24"/>
        </w:rPr>
        <w:t>собой.</w:t>
      </w:r>
    </w:p>
    <w:p w:rsidR="002E5655" w:rsidRDefault="002E5655" w:rsidP="00E1089A">
      <w:pPr>
        <w:spacing w:after="0" w:line="240" w:lineRule="auto"/>
        <w:ind w:right="59" w:firstLine="708"/>
        <w:jc w:val="both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>3. Постановление вступает в силу со дня его подписания</w:t>
      </w:r>
      <w:r w:rsidR="00DC3005">
        <w:rPr>
          <w:rFonts w:ascii="Arial" w:hAnsi="Arial" w:cs="Arial"/>
          <w:sz w:val="24"/>
          <w:szCs w:val="24"/>
        </w:rPr>
        <w:t>.</w:t>
      </w:r>
    </w:p>
    <w:p w:rsidR="00DC3005" w:rsidRDefault="00DC3005" w:rsidP="00E1089A">
      <w:pPr>
        <w:spacing w:after="0" w:line="240" w:lineRule="auto"/>
        <w:ind w:right="59" w:firstLine="708"/>
        <w:jc w:val="both"/>
        <w:rPr>
          <w:rFonts w:ascii="Arial" w:hAnsi="Arial" w:cs="Arial"/>
          <w:sz w:val="24"/>
          <w:szCs w:val="24"/>
        </w:rPr>
      </w:pPr>
    </w:p>
    <w:p w:rsidR="00DC3005" w:rsidRDefault="00DC3005" w:rsidP="00E1089A">
      <w:pPr>
        <w:spacing w:after="0" w:line="240" w:lineRule="auto"/>
        <w:ind w:right="59" w:firstLine="708"/>
        <w:jc w:val="both"/>
        <w:rPr>
          <w:rFonts w:ascii="Arial" w:hAnsi="Arial" w:cs="Arial"/>
          <w:sz w:val="24"/>
          <w:szCs w:val="24"/>
        </w:rPr>
      </w:pPr>
    </w:p>
    <w:p w:rsidR="00DC3005" w:rsidRDefault="00DC3005" w:rsidP="00E1089A">
      <w:pPr>
        <w:spacing w:after="0" w:line="240" w:lineRule="auto"/>
        <w:ind w:right="59" w:firstLine="708"/>
        <w:jc w:val="both"/>
        <w:rPr>
          <w:rFonts w:ascii="Arial" w:hAnsi="Arial" w:cs="Arial"/>
          <w:sz w:val="24"/>
          <w:szCs w:val="24"/>
        </w:rPr>
      </w:pPr>
    </w:p>
    <w:p w:rsidR="00DC3005" w:rsidRPr="00EC28D5" w:rsidRDefault="00DC3005" w:rsidP="00E1089A">
      <w:pPr>
        <w:spacing w:after="0" w:line="240" w:lineRule="auto"/>
        <w:ind w:right="59" w:firstLine="708"/>
        <w:jc w:val="both"/>
        <w:rPr>
          <w:rFonts w:ascii="Arial" w:hAnsi="Arial" w:cs="Arial"/>
          <w:sz w:val="24"/>
          <w:szCs w:val="24"/>
        </w:rPr>
      </w:pPr>
    </w:p>
    <w:p w:rsidR="002E5655" w:rsidRPr="00EC28D5" w:rsidRDefault="002E5655" w:rsidP="00E1089A">
      <w:pPr>
        <w:spacing w:after="0" w:line="240" w:lineRule="auto"/>
        <w:ind w:right="178" w:firstLine="708"/>
        <w:jc w:val="both"/>
        <w:rPr>
          <w:rFonts w:ascii="Arial" w:hAnsi="Arial" w:cs="Arial"/>
          <w:sz w:val="24"/>
          <w:szCs w:val="24"/>
        </w:rPr>
      </w:pPr>
    </w:p>
    <w:p w:rsidR="00B7021A" w:rsidRPr="00EC28D5" w:rsidRDefault="002E5655" w:rsidP="00E1089A">
      <w:pPr>
        <w:spacing w:after="0" w:line="240" w:lineRule="auto"/>
        <w:ind w:right="178"/>
        <w:jc w:val="both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 xml:space="preserve">Глава </w:t>
      </w:r>
      <w:r w:rsidR="007D2D69">
        <w:rPr>
          <w:rFonts w:ascii="Arial" w:hAnsi="Arial" w:cs="Arial"/>
          <w:sz w:val="24"/>
          <w:szCs w:val="24"/>
        </w:rPr>
        <w:t>Старолещинского</w:t>
      </w:r>
      <w:r w:rsidR="00B7021A" w:rsidRPr="00EC28D5">
        <w:rPr>
          <w:rFonts w:ascii="Arial" w:hAnsi="Arial" w:cs="Arial"/>
          <w:sz w:val="24"/>
          <w:szCs w:val="24"/>
        </w:rPr>
        <w:t xml:space="preserve">  сельсовета   </w:t>
      </w:r>
    </w:p>
    <w:p w:rsidR="002E5655" w:rsidRPr="00EC28D5" w:rsidRDefault="007D2D69" w:rsidP="00E1089A">
      <w:pPr>
        <w:spacing w:after="0" w:line="240" w:lineRule="auto"/>
        <w:ind w:right="1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Солнцевского</w:t>
      </w:r>
      <w:r w:rsidR="002E5655" w:rsidRPr="00EC28D5">
        <w:rPr>
          <w:rFonts w:ascii="Arial" w:hAnsi="Arial" w:cs="Arial"/>
          <w:sz w:val="24"/>
          <w:szCs w:val="24"/>
        </w:rPr>
        <w:t xml:space="preserve"> района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В.В.Воробьева</w:t>
      </w:r>
    </w:p>
    <w:p w:rsidR="002E5655" w:rsidRPr="00EC28D5" w:rsidRDefault="002E5655" w:rsidP="00E1089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E5655" w:rsidRPr="00EC28D5" w:rsidRDefault="002E5655" w:rsidP="00E1089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E5655" w:rsidRPr="00EC28D5" w:rsidRDefault="002E5655" w:rsidP="00E1089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E5655" w:rsidRPr="00EC28D5" w:rsidRDefault="002E5655" w:rsidP="00E1089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E5655" w:rsidRPr="00EC28D5" w:rsidRDefault="002E5655" w:rsidP="00E1089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E5655" w:rsidRPr="00EC28D5" w:rsidRDefault="002E5655" w:rsidP="00E1089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E5655" w:rsidRPr="00EC28D5" w:rsidRDefault="002E5655" w:rsidP="00E1089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E5655" w:rsidRPr="00EC28D5" w:rsidRDefault="002E5655" w:rsidP="00E1089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E5655" w:rsidRPr="00EC28D5" w:rsidRDefault="002E5655" w:rsidP="00E1089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B7021A" w:rsidRPr="00EC28D5" w:rsidRDefault="00B7021A" w:rsidP="00E1089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B7021A" w:rsidRPr="00EC28D5" w:rsidRDefault="00B7021A" w:rsidP="00E1089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E5655" w:rsidRDefault="002E5655" w:rsidP="00E1089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EC28D5" w:rsidRPr="00EC28D5" w:rsidRDefault="00EC28D5" w:rsidP="00E1089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E5655" w:rsidRPr="00EC28D5" w:rsidRDefault="002E5655" w:rsidP="00EC28D5">
      <w:pPr>
        <w:spacing w:after="0" w:line="240" w:lineRule="auto"/>
        <w:ind w:right="178"/>
        <w:jc w:val="right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>Приложение</w:t>
      </w:r>
    </w:p>
    <w:p w:rsidR="002E5655" w:rsidRPr="00EC28D5" w:rsidRDefault="002E5655" w:rsidP="00EC28D5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</w:p>
    <w:p w:rsidR="002E5655" w:rsidRPr="00EC28D5" w:rsidRDefault="002E5655" w:rsidP="00EC28D5">
      <w:pPr>
        <w:widowControl w:val="0"/>
        <w:autoSpaceDE w:val="0"/>
        <w:autoSpaceDN w:val="0"/>
        <w:spacing w:after="0" w:line="240" w:lineRule="auto"/>
        <w:ind w:left="5670" w:right="178"/>
        <w:jc w:val="right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>Утвержден</w:t>
      </w:r>
    </w:p>
    <w:p w:rsidR="002E5655" w:rsidRPr="00EC28D5" w:rsidRDefault="002E5655" w:rsidP="00EC28D5">
      <w:pPr>
        <w:widowControl w:val="0"/>
        <w:autoSpaceDE w:val="0"/>
        <w:autoSpaceDN w:val="0"/>
        <w:spacing w:after="0" w:line="240" w:lineRule="auto"/>
        <w:ind w:right="178"/>
        <w:jc w:val="right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 xml:space="preserve">                                                                          постановлением Администрации </w:t>
      </w:r>
      <w:r w:rsidR="007D2D69">
        <w:rPr>
          <w:rFonts w:ascii="Arial" w:hAnsi="Arial" w:cs="Arial"/>
          <w:sz w:val="24"/>
          <w:szCs w:val="24"/>
        </w:rPr>
        <w:t>Старолещинского</w:t>
      </w:r>
      <w:r w:rsidR="00B7021A" w:rsidRPr="00EC28D5">
        <w:rPr>
          <w:rFonts w:ascii="Arial" w:hAnsi="Arial" w:cs="Arial"/>
          <w:sz w:val="24"/>
          <w:szCs w:val="24"/>
        </w:rPr>
        <w:t xml:space="preserve">  сельсовета </w:t>
      </w:r>
    </w:p>
    <w:p w:rsidR="002E5655" w:rsidRPr="00EC28D5" w:rsidRDefault="002E5655" w:rsidP="00DC3005">
      <w:pPr>
        <w:widowControl w:val="0"/>
        <w:autoSpaceDE w:val="0"/>
        <w:autoSpaceDN w:val="0"/>
        <w:spacing w:after="0" w:line="240" w:lineRule="auto"/>
        <w:ind w:right="178"/>
        <w:jc w:val="right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 xml:space="preserve"> </w:t>
      </w:r>
      <w:r w:rsidR="007D2D69">
        <w:rPr>
          <w:rFonts w:ascii="Arial" w:hAnsi="Arial" w:cs="Arial"/>
          <w:sz w:val="24"/>
          <w:szCs w:val="24"/>
        </w:rPr>
        <w:t>Солнцевского</w:t>
      </w:r>
      <w:r w:rsidRPr="00EC28D5">
        <w:rPr>
          <w:rFonts w:ascii="Arial" w:hAnsi="Arial" w:cs="Arial"/>
          <w:sz w:val="24"/>
          <w:szCs w:val="24"/>
        </w:rPr>
        <w:t xml:space="preserve"> района</w:t>
      </w:r>
    </w:p>
    <w:p w:rsidR="002E5655" w:rsidRPr="00EC28D5" w:rsidRDefault="002E5655" w:rsidP="00EC28D5">
      <w:pPr>
        <w:widowControl w:val="0"/>
        <w:autoSpaceDE w:val="0"/>
        <w:autoSpaceDN w:val="0"/>
        <w:spacing w:after="0" w:line="240" w:lineRule="auto"/>
        <w:ind w:right="178"/>
        <w:jc w:val="right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 xml:space="preserve">         от </w:t>
      </w:r>
      <w:r w:rsidR="00DC3005">
        <w:rPr>
          <w:rFonts w:ascii="Arial" w:hAnsi="Arial" w:cs="Arial"/>
          <w:sz w:val="24"/>
          <w:szCs w:val="24"/>
        </w:rPr>
        <w:t>18.06.</w:t>
      </w:r>
      <w:r w:rsidRPr="00EC28D5">
        <w:rPr>
          <w:rFonts w:ascii="Arial" w:hAnsi="Arial" w:cs="Arial"/>
          <w:sz w:val="24"/>
          <w:szCs w:val="24"/>
        </w:rPr>
        <w:t xml:space="preserve">2021 года   № </w:t>
      </w:r>
      <w:r w:rsidR="00DC3005">
        <w:rPr>
          <w:rFonts w:ascii="Arial" w:hAnsi="Arial" w:cs="Arial"/>
          <w:sz w:val="24"/>
          <w:szCs w:val="24"/>
        </w:rPr>
        <w:t>29</w:t>
      </w:r>
    </w:p>
    <w:p w:rsidR="002E5655" w:rsidRPr="00EC28D5" w:rsidRDefault="002E5655" w:rsidP="00E1089A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P27"/>
      <w:bookmarkEnd w:id="0"/>
    </w:p>
    <w:p w:rsidR="002E5655" w:rsidRPr="00EC28D5" w:rsidRDefault="002E5655" w:rsidP="00E1089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C28D5">
        <w:rPr>
          <w:rFonts w:ascii="Arial" w:hAnsi="Arial" w:cs="Arial"/>
          <w:b/>
          <w:bCs/>
          <w:sz w:val="28"/>
          <w:szCs w:val="28"/>
        </w:rPr>
        <w:t xml:space="preserve">Ведомственный стандарт </w:t>
      </w:r>
    </w:p>
    <w:p w:rsidR="002E5655" w:rsidRPr="00EC28D5" w:rsidRDefault="002E5655" w:rsidP="00E1089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C28D5">
        <w:rPr>
          <w:rFonts w:ascii="Arial" w:hAnsi="Arial" w:cs="Arial"/>
          <w:b/>
          <w:bCs/>
          <w:sz w:val="28"/>
          <w:szCs w:val="28"/>
        </w:rPr>
        <w:t xml:space="preserve">внутреннего муниципального финансового контроля </w:t>
      </w:r>
    </w:p>
    <w:p w:rsidR="002E5655" w:rsidRPr="00EC28D5" w:rsidRDefault="002E5655" w:rsidP="00E1089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C28D5">
        <w:rPr>
          <w:rFonts w:ascii="Arial" w:hAnsi="Arial" w:cs="Arial"/>
          <w:b/>
          <w:bCs/>
          <w:sz w:val="28"/>
          <w:szCs w:val="28"/>
        </w:rPr>
        <w:t>«Планирование проверок, ревизий и обследований»</w:t>
      </w:r>
    </w:p>
    <w:p w:rsidR="002E5655" w:rsidRPr="00EC28D5" w:rsidRDefault="002E5655" w:rsidP="00E1089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E5655" w:rsidRPr="00EC28D5" w:rsidRDefault="002E5655" w:rsidP="00E1089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C28D5">
        <w:rPr>
          <w:rFonts w:ascii="Arial" w:hAnsi="Arial" w:cs="Arial"/>
          <w:b/>
          <w:bCs/>
          <w:sz w:val="24"/>
          <w:szCs w:val="24"/>
        </w:rPr>
        <w:t>I. Общие положения</w:t>
      </w:r>
    </w:p>
    <w:p w:rsidR="002E5655" w:rsidRPr="00EC28D5" w:rsidRDefault="002E5655" w:rsidP="00E1089A">
      <w:pPr>
        <w:widowControl w:val="0"/>
        <w:autoSpaceDE w:val="0"/>
        <w:autoSpaceDN w:val="0"/>
        <w:spacing w:after="0" w:line="240" w:lineRule="auto"/>
        <w:ind w:right="178" w:firstLine="709"/>
        <w:jc w:val="both"/>
        <w:rPr>
          <w:rFonts w:ascii="Arial" w:hAnsi="Arial" w:cs="Arial"/>
          <w:sz w:val="24"/>
          <w:szCs w:val="24"/>
        </w:rPr>
      </w:pPr>
    </w:p>
    <w:p w:rsidR="002E5655" w:rsidRPr="00EC28D5" w:rsidRDefault="002E5655" w:rsidP="00E1089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>Настоящий ведомственный стандарт внутреннего муниципального финансового контроля «Планирование проверок, ревизий и обследований» (далее - Стандарт) разработан в ц</w:t>
      </w:r>
      <w:r w:rsidR="00B7021A" w:rsidRPr="00EC28D5">
        <w:rPr>
          <w:rFonts w:ascii="Arial" w:hAnsi="Arial" w:cs="Arial"/>
          <w:sz w:val="24"/>
          <w:szCs w:val="24"/>
        </w:rPr>
        <w:t xml:space="preserve">елях установления требований   </w:t>
      </w:r>
      <w:r w:rsidRPr="00EC28D5">
        <w:rPr>
          <w:rFonts w:ascii="Arial" w:hAnsi="Arial" w:cs="Arial"/>
          <w:sz w:val="24"/>
          <w:szCs w:val="24"/>
        </w:rPr>
        <w:t xml:space="preserve"> к планированию проверок, ревизий и обследований, осуществляемых     в соответствии с бюджетным законодательством Российской</w:t>
      </w:r>
      <w:r w:rsidR="007D2D69">
        <w:rPr>
          <w:rFonts w:ascii="Arial" w:hAnsi="Arial" w:cs="Arial"/>
          <w:sz w:val="24"/>
          <w:szCs w:val="24"/>
        </w:rPr>
        <w:t xml:space="preserve"> </w:t>
      </w:r>
      <w:r w:rsidRPr="00EC28D5">
        <w:rPr>
          <w:rFonts w:ascii="Arial" w:hAnsi="Arial" w:cs="Arial"/>
          <w:sz w:val="24"/>
          <w:szCs w:val="24"/>
        </w:rPr>
        <w:t>Федерации и иными правовыми актами, регулирующими бюджетные правоотношения, органом внутреннего муниципального финансового контроля (далее - контрольные мероприятия, орган контроля).</w:t>
      </w:r>
    </w:p>
    <w:p w:rsidR="002E5655" w:rsidRPr="00EC28D5" w:rsidRDefault="002E5655" w:rsidP="00E1089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C28D5">
        <w:rPr>
          <w:rFonts w:ascii="Arial" w:hAnsi="Arial" w:cs="Arial"/>
          <w:sz w:val="24"/>
          <w:szCs w:val="24"/>
        </w:rPr>
        <w:t>Понятия, используемые в настоящем Стандарте, применяются                                       в значениях, предусмотренных Бюджетным ко</w:t>
      </w:r>
      <w:r w:rsidR="00B7021A" w:rsidRPr="00EC28D5">
        <w:rPr>
          <w:rFonts w:ascii="Arial" w:hAnsi="Arial" w:cs="Arial"/>
          <w:sz w:val="24"/>
          <w:szCs w:val="24"/>
        </w:rPr>
        <w:t>дексом Россий</w:t>
      </w:r>
      <w:r w:rsidR="00EA4BB4">
        <w:rPr>
          <w:rFonts w:ascii="Arial" w:hAnsi="Arial" w:cs="Arial"/>
          <w:sz w:val="24"/>
          <w:szCs w:val="24"/>
        </w:rPr>
        <w:t xml:space="preserve">ской Федерации </w:t>
      </w:r>
      <w:r w:rsidRPr="00EC28D5">
        <w:rPr>
          <w:rFonts w:ascii="Arial" w:hAnsi="Arial" w:cs="Arial"/>
          <w:sz w:val="24"/>
          <w:szCs w:val="24"/>
        </w:rPr>
        <w:t xml:space="preserve"> и 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</w:t>
      </w:r>
      <w:r w:rsidR="00EA4BB4">
        <w:rPr>
          <w:rFonts w:ascii="Arial" w:hAnsi="Arial" w:cs="Arial"/>
          <w:sz w:val="24"/>
          <w:szCs w:val="24"/>
        </w:rPr>
        <w:t>ьства Российской Федерации</w:t>
      </w:r>
      <w:r w:rsidRPr="00EC28D5">
        <w:rPr>
          <w:rFonts w:ascii="Arial" w:hAnsi="Arial" w:cs="Arial"/>
          <w:sz w:val="24"/>
          <w:szCs w:val="24"/>
        </w:rPr>
        <w:t xml:space="preserve"> от 27.02.2020 № 208 (далее – Федеральный стандарт «Планирование»).</w:t>
      </w:r>
      <w:proofErr w:type="gramEnd"/>
    </w:p>
    <w:p w:rsidR="002E5655" w:rsidRPr="00EC28D5" w:rsidRDefault="002E5655" w:rsidP="00E1089A">
      <w:pPr>
        <w:pStyle w:val="ab"/>
        <w:widowControl w:val="0"/>
        <w:tabs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 xml:space="preserve">          3. Орган контроля формирует и утверждает План контрольных мероприятий Администрации </w:t>
      </w:r>
      <w:r w:rsidR="007D2D69">
        <w:rPr>
          <w:rFonts w:ascii="Arial" w:hAnsi="Arial" w:cs="Arial"/>
          <w:sz w:val="24"/>
          <w:szCs w:val="24"/>
        </w:rPr>
        <w:t>Солнцевского</w:t>
      </w:r>
      <w:r w:rsidR="00EA4BB4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EC28D5">
        <w:rPr>
          <w:rFonts w:ascii="Arial" w:hAnsi="Arial" w:cs="Arial"/>
          <w:sz w:val="24"/>
          <w:szCs w:val="24"/>
        </w:rPr>
        <w:t xml:space="preserve"> (далее –</w:t>
      </w:r>
      <w:r w:rsidR="00B7021A" w:rsidRPr="00EC28D5">
        <w:rPr>
          <w:rFonts w:ascii="Arial" w:hAnsi="Arial" w:cs="Arial"/>
          <w:sz w:val="24"/>
          <w:szCs w:val="24"/>
        </w:rPr>
        <w:t xml:space="preserve"> План контрольных мероприятий), устанавливающий </w:t>
      </w:r>
      <w:r w:rsidRPr="00EC28D5">
        <w:rPr>
          <w:rFonts w:ascii="Arial" w:hAnsi="Arial" w:cs="Arial"/>
          <w:sz w:val="24"/>
          <w:szCs w:val="24"/>
        </w:rPr>
        <w:t>перечень и сроки выполнения органом контроля контрольных мероприятий на очередной финансовый год. План контрольных мероприятий содержит следующую информацию:</w:t>
      </w:r>
    </w:p>
    <w:p w:rsidR="002E5655" w:rsidRPr="00EC28D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 xml:space="preserve">     а) темы контрольных мероприятий;</w:t>
      </w:r>
    </w:p>
    <w:p w:rsidR="002E5655" w:rsidRPr="00EC28D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 xml:space="preserve">     б) наименования объектов контроля либо групп объектов контроля по каждому контрольному мероприятию;</w:t>
      </w:r>
    </w:p>
    <w:p w:rsidR="002E5655" w:rsidRPr="00EC28D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 xml:space="preserve">     в) проверяемый период;</w:t>
      </w:r>
    </w:p>
    <w:p w:rsidR="002E5655" w:rsidRPr="00EC28D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330"/>
        <w:jc w:val="both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 xml:space="preserve">     г) период начала проведения контрольных мероприятий.</w:t>
      </w:r>
    </w:p>
    <w:p w:rsidR="002E5655" w:rsidRPr="00EC28D5" w:rsidRDefault="002E5655" w:rsidP="00E1089A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 xml:space="preserve">          4. На стадии формирования Плана контрольных мероприятий составляется проект Плана контрольных мероприятий с применением </w:t>
      </w:r>
      <w:proofErr w:type="spellStart"/>
      <w:proofErr w:type="gramStart"/>
      <w:r w:rsidRPr="00EC28D5">
        <w:rPr>
          <w:rFonts w:ascii="Arial" w:hAnsi="Arial" w:cs="Arial"/>
          <w:sz w:val="24"/>
          <w:szCs w:val="24"/>
        </w:rPr>
        <w:t>риск-ориентированного</w:t>
      </w:r>
      <w:proofErr w:type="spellEnd"/>
      <w:proofErr w:type="gramEnd"/>
      <w:r w:rsidRPr="00EC28D5">
        <w:rPr>
          <w:rFonts w:ascii="Arial" w:hAnsi="Arial" w:cs="Arial"/>
          <w:sz w:val="24"/>
          <w:szCs w:val="24"/>
        </w:rPr>
        <w:t xml:space="preserve"> подхода. </w:t>
      </w:r>
    </w:p>
    <w:p w:rsidR="002E5655" w:rsidRPr="00EC28D5" w:rsidRDefault="002E5655" w:rsidP="00E1089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C28D5">
        <w:rPr>
          <w:rFonts w:ascii="Arial" w:hAnsi="Arial" w:cs="Arial"/>
          <w:b/>
          <w:bCs/>
          <w:sz w:val="24"/>
          <w:szCs w:val="24"/>
        </w:rPr>
        <w:t>II. Планирование контрольных мероприятий</w:t>
      </w:r>
    </w:p>
    <w:p w:rsidR="002E5655" w:rsidRPr="00EC28D5" w:rsidRDefault="002E5655" w:rsidP="00E108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7030A0"/>
          <w:sz w:val="24"/>
          <w:szCs w:val="24"/>
        </w:rPr>
      </w:pPr>
    </w:p>
    <w:p w:rsidR="002E5655" w:rsidRPr="00EC28D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 xml:space="preserve">          5. Планирование контрольных мероприятий осуществляется                                  в соответствии с разделом </w:t>
      </w:r>
      <w:r w:rsidRPr="00EC28D5">
        <w:rPr>
          <w:rFonts w:ascii="Arial" w:hAnsi="Arial" w:cs="Arial"/>
          <w:sz w:val="24"/>
          <w:szCs w:val="24"/>
          <w:lang w:val="en-US"/>
        </w:rPr>
        <w:t>II</w:t>
      </w:r>
      <w:r w:rsidRPr="00EC28D5">
        <w:rPr>
          <w:rFonts w:ascii="Arial" w:hAnsi="Arial" w:cs="Arial"/>
          <w:sz w:val="24"/>
          <w:szCs w:val="24"/>
        </w:rPr>
        <w:t xml:space="preserve"> Федерального стандарта «Планирование контрольных мероприятий». </w:t>
      </w:r>
    </w:p>
    <w:p w:rsidR="002E5655" w:rsidRPr="00EC28D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 xml:space="preserve">         6. При определении значения критерия «вероятность допущения нарушения» (далее – критерий «вероятность») используется следующая информация:</w:t>
      </w:r>
    </w:p>
    <w:p w:rsidR="002E5655" w:rsidRPr="00EC28D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 xml:space="preserve">а) значения показателей качества финансового менеджмента объекта контроля, определяемые с учетом </w:t>
      </w:r>
      <w:proofErr w:type="gramStart"/>
      <w:r w:rsidRPr="00EC28D5">
        <w:rPr>
          <w:rFonts w:ascii="Arial" w:hAnsi="Arial" w:cs="Arial"/>
          <w:sz w:val="24"/>
          <w:szCs w:val="24"/>
        </w:rPr>
        <w:t>результатов проведения мониторинга качества финансового менеджмента</w:t>
      </w:r>
      <w:proofErr w:type="gramEnd"/>
      <w:r w:rsidRPr="00EC28D5">
        <w:rPr>
          <w:rFonts w:ascii="Arial" w:hAnsi="Arial" w:cs="Arial"/>
          <w:sz w:val="24"/>
          <w:szCs w:val="24"/>
        </w:rPr>
        <w:t xml:space="preserve"> в порядке, принятом в целях реализации положений </w:t>
      </w:r>
      <w:hyperlink r:id="rId8" w:history="1">
        <w:r w:rsidRPr="00EC28D5">
          <w:rPr>
            <w:rFonts w:ascii="Arial" w:hAnsi="Arial" w:cs="Arial"/>
            <w:sz w:val="24"/>
            <w:szCs w:val="24"/>
          </w:rPr>
          <w:t>статьи 160.2-1</w:t>
        </w:r>
      </w:hyperlink>
      <w:r w:rsidRPr="00EC28D5">
        <w:rPr>
          <w:rFonts w:ascii="Arial" w:hAnsi="Arial" w:cs="Arial"/>
          <w:sz w:val="24"/>
          <w:szCs w:val="24"/>
        </w:rPr>
        <w:t xml:space="preserve"> Бюджетного кодекса Российской Федерации;</w:t>
      </w:r>
    </w:p>
    <w:p w:rsidR="002E5655" w:rsidRPr="00EC28D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lastRenderedPageBreak/>
        <w:t xml:space="preserve">б) значения показателей качества управления финансами в публично-правовых образованиях, получающих целевые межбюджетные трансферты </w:t>
      </w:r>
      <w:r w:rsidRPr="00EC28D5">
        <w:rPr>
          <w:rFonts w:ascii="Arial" w:hAnsi="Arial" w:cs="Arial"/>
          <w:sz w:val="24"/>
          <w:szCs w:val="24"/>
        </w:rPr>
        <w:br/>
        <w:t>и бюджетные кредиты;</w:t>
      </w:r>
    </w:p>
    <w:p w:rsidR="002E5655" w:rsidRPr="00EC28D5" w:rsidRDefault="002E5655" w:rsidP="00E10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C28D5">
        <w:rPr>
          <w:rFonts w:ascii="Arial" w:hAnsi="Arial" w:cs="Arial"/>
          <w:sz w:val="24"/>
          <w:szCs w:val="24"/>
        </w:rPr>
        <w:t>в) 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выделение, 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услуг и выполняемых работ);</w:t>
      </w:r>
      <w:proofErr w:type="gramEnd"/>
    </w:p>
    <w:p w:rsidR="002E5655" w:rsidRPr="00EC28D5" w:rsidRDefault="002E5655" w:rsidP="00E10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>г) наличие (отсутствие) нарушений, выявленных по результатам ранее проведенных органом контроля и иными уполномоченными органами контрольных мероприятий в отношении объекта контроля;</w:t>
      </w:r>
    </w:p>
    <w:p w:rsidR="002E5655" w:rsidRPr="00EC28D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C28D5">
        <w:rPr>
          <w:rFonts w:ascii="Arial" w:hAnsi="Arial" w:cs="Arial"/>
          <w:sz w:val="24"/>
          <w:szCs w:val="24"/>
        </w:rPr>
        <w:t>д</w:t>
      </w:r>
      <w:proofErr w:type="spellEnd"/>
      <w:r w:rsidRPr="00EC28D5">
        <w:rPr>
          <w:rFonts w:ascii="Arial" w:hAnsi="Arial" w:cs="Arial"/>
          <w:sz w:val="24"/>
          <w:szCs w:val="24"/>
        </w:rPr>
        <w:t>) полнота исполнения объектом контроля представлений, предписаний об устранении объектом контроля нарушений и недостатков, выявленных                  по результатам ранее проведенных контрольных мероприятий;</w:t>
      </w:r>
    </w:p>
    <w:p w:rsidR="002E5655" w:rsidRPr="00EC28D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>е) наличие (отсутствие) в отношении объекта контроля обращений (жалоб) граждан, объединений граждан, юридических лиц, поступивших  в органы контроля.</w:t>
      </w:r>
    </w:p>
    <w:p w:rsidR="002E5655" w:rsidRPr="00EC28D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 xml:space="preserve">          7. При определении значения критерия «существенность последствий нарушения» (далее - критерий «существенность») используется следующая информация:</w:t>
      </w:r>
    </w:p>
    <w:p w:rsidR="002E5655" w:rsidRPr="00EC28D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 xml:space="preserve">а) объемы финансового обеспечения деятельности объекта контроля или выполнения мероприятий (мер муниципальной поддержки) за счет средств бюджета и (или) средств, предоставленных из бюджета, </w:t>
      </w:r>
      <w:r w:rsidRPr="00EC28D5">
        <w:rPr>
          <w:rFonts w:ascii="Arial" w:hAnsi="Arial" w:cs="Arial"/>
          <w:sz w:val="24"/>
          <w:szCs w:val="24"/>
        </w:rPr>
        <w:br/>
        <w:t xml:space="preserve">в проверяемые отчетные периоды (в целом и (или) дифференцированно) по видам расходов, источников финансирования дефицита бюджета; </w:t>
      </w:r>
    </w:p>
    <w:p w:rsidR="002E5655" w:rsidRPr="00EC28D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>б) значимость мероприятий (мер муниципальной поддержки),                             в отношении которых возможно проведение контрольного мероприятия;</w:t>
      </w:r>
    </w:p>
    <w:p w:rsidR="002E5655" w:rsidRPr="00EC28D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>в) величина объема принятых обязательств объекта контроля;</w:t>
      </w:r>
    </w:p>
    <w:p w:rsidR="002E5655" w:rsidRPr="00EC28D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>г) осуществление объектом контроля закупок товаров, работ, услуг для обеспечения муниципальных нужд, соответствующих следующим параметрам:</w:t>
      </w:r>
    </w:p>
    <w:p w:rsidR="002E5655" w:rsidRPr="00EC28D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>- осуществление закупки товаров, работ, услуг для обеспечения муниципальных нужд у единственного поставщика по причине несостоявшейся конкурентной процедуры или на основании пунктов 2 и 9 части 1 статьи 93 Федерального закона № 44-ФЗ;</w:t>
      </w:r>
    </w:p>
    <w:p w:rsidR="002E5655" w:rsidRPr="00EC28D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>- наличие условия об исполнении контракта по этапам;</w:t>
      </w:r>
    </w:p>
    <w:p w:rsidR="002E5655" w:rsidRPr="00EC28D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>- наличие условия о выплате аванса;</w:t>
      </w:r>
    </w:p>
    <w:p w:rsidR="002E5655" w:rsidRPr="00EC28D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>- заключение контракта по результатам повторной закупки при условии расторжения первоначального контракта по соглашению сторон;</w:t>
      </w:r>
    </w:p>
    <w:p w:rsidR="002E5655" w:rsidRPr="00EC28D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 xml:space="preserve">е) наличие (отсутствие) в плане работы Ревизионной комиссии </w:t>
      </w:r>
      <w:r w:rsidR="007D2D69">
        <w:rPr>
          <w:rFonts w:ascii="Arial" w:hAnsi="Arial" w:cs="Arial"/>
          <w:sz w:val="24"/>
          <w:szCs w:val="24"/>
        </w:rPr>
        <w:t>Солнцевского</w:t>
      </w:r>
      <w:r w:rsidRPr="00EC28D5">
        <w:rPr>
          <w:rFonts w:ascii="Arial" w:hAnsi="Arial" w:cs="Arial"/>
          <w:sz w:val="24"/>
          <w:szCs w:val="24"/>
        </w:rPr>
        <w:t xml:space="preserve"> района Курской области аналогичного контрольного мероприятия.</w:t>
      </w:r>
    </w:p>
    <w:p w:rsidR="002E5655" w:rsidRPr="00EC28D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>8</w:t>
      </w:r>
      <w:bookmarkStart w:id="1" w:name="P74"/>
      <w:bookmarkEnd w:id="1"/>
      <w:r w:rsidRPr="00EC28D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C28D5">
        <w:rPr>
          <w:rFonts w:ascii="Arial" w:hAnsi="Arial" w:cs="Arial"/>
          <w:sz w:val="24"/>
          <w:szCs w:val="24"/>
        </w:rPr>
        <w:t>При определении значения критерия «вероятность» и значения критерия «существенность» используется шкала оценок – «низкая оценка», «средняя оценка» или «высокая оценка».</w:t>
      </w:r>
      <w:proofErr w:type="gramEnd"/>
      <w:r w:rsidRPr="00EC28D5">
        <w:rPr>
          <w:rFonts w:ascii="Arial" w:hAnsi="Arial" w:cs="Arial"/>
          <w:sz w:val="24"/>
          <w:szCs w:val="24"/>
        </w:rPr>
        <w:t xml:space="preserve"> На основании анализа рисков - сочетания критерия «вероятность» и критерия «существенность» </w:t>
      </w:r>
      <w:r w:rsidRPr="00EC28D5">
        <w:rPr>
          <w:rFonts w:ascii="Arial" w:hAnsi="Arial" w:cs="Arial"/>
          <w:sz w:val="24"/>
          <w:szCs w:val="24"/>
        </w:rPr>
        <w:br/>
        <w:t xml:space="preserve">и определения их значения по шкале оценок каждому предмету контроля </w:t>
      </w:r>
      <w:r w:rsidRPr="00EC28D5">
        <w:rPr>
          <w:rFonts w:ascii="Arial" w:hAnsi="Arial" w:cs="Arial"/>
          <w:sz w:val="24"/>
          <w:szCs w:val="24"/>
        </w:rPr>
        <w:br/>
        <w:t>и объекту контроля присваивается одна из следующих категорий риска:</w:t>
      </w:r>
    </w:p>
    <w:p w:rsidR="002E5655" w:rsidRPr="00EC28D5" w:rsidRDefault="002E5655" w:rsidP="00E1089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>чрезвычайно высокий риск - I категория, если значение критерия «существенность» и значение критерия «вероятность» определяются по шкале оценок как «высокая оценка»;</w:t>
      </w:r>
    </w:p>
    <w:p w:rsidR="002E5655" w:rsidRPr="00EC28D5" w:rsidRDefault="002E5655" w:rsidP="00E1089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 xml:space="preserve">высокий риск - II категория, если значение критерия «существенность» определяется по шкале оценок как «высокая оценка», а значение критерия </w:t>
      </w:r>
      <w:r w:rsidRPr="00EC28D5">
        <w:rPr>
          <w:rFonts w:ascii="Arial" w:hAnsi="Arial" w:cs="Arial"/>
          <w:sz w:val="24"/>
          <w:szCs w:val="24"/>
        </w:rPr>
        <w:lastRenderedPageBreak/>
        <w:t>«вероятность» определяется по шкале оценок как «средняя оценка»;</w:t>
      </w:r>
    </w:p>
    <w:p w:rsidR="002E5655" w:rsidRPr="00EC28D5" w:rsidRDefault="002E5655" w:rsidP="00E1089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C28D5">
        <w:rPr>
          <w:rFonts w:ascii="Arial" w:hAnsi="Arial" w:cs="Arial"/>
          <w:sz w:val="24"/>
          <w:szCs w:val="24"/>
        </w:rPr>
        <w:t>значительный риск - III категория, если значение критерия «существенность» определяется по шкале оценок как «высокая оценка»,  а значение критерия «вероятность» определяется по шкале оценок как «низкая оценка» или значение критерия «существенность» определяется по шкале оценок как «средняя оценка», а значение критерия «вероятность» определяется по шкале оценок как «высокая оценка»;</w:t>
      </w:r>
      <w:proofErr w:type="gramEnd"/>
    </w:p>
    <w:p w:rsidR="002E5655" w:rsidRPr="00EC28D5" w:rsidRDefault="002E5655" w:rsidP="00E1089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C28D5">
        <w:rPr>
          <w:rFonts w:ascii="Arial" w:hAnsi="Arial" w:cs="Arial"/>
          <w:sz w:val="24"/>
          <w:szCs w:val="24"/>
        </w:rPr>
        <w:t xml:space="preserve">средний риск - IV категория, если значение критерия «существенность»       и значение критерия «вероятность» определяются по шкале оценок как «средняя оценка» или значение критерия «существенность» определяется </w:t>
      </w:r>
      <w:bookmarkStart w:id="2" w:name="_GoBack"/>
      <w:bookmarkEnd w:id="2"/>
      <w:r w:rsidRPr="00EC28D5">
        <w:rPr>
          <w:rFonts w:ascii="Arial" w:hAnsi="Arial" w:cs="Arial"/>
          <w:sz w:val="24"/>
          <w:szCs w:val="24"/>
        </w:rPr>
        <w:t xml:space="preserve"> по шкале оценок как «низкая оценка», а значение критерия «вероятность» определяется по шкале оценок как «высокая оценка»;</w:t>
      </w:r>
      <w:proofErr w:type="gramEnd"/>
    </w:p>
    <w:p w:rsidR="002E5655" w:rsidRPr="00EC28D5" w:rsidRDefault="002E5655" w:rsidP="00E1089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C28D5">
        <w:rPr>
          <w:rFonts w:ascii="Arial" w:hAnsi="Arial" w:cs="Arial"/>
          <w:sz w:val="24"/>
          <w:szCs w:val="24"/>
        </w:rPr>
        <w:t xml:space="preserve">умеренный риск - V категория, если значение критерия «существенность» определяется по шкале оценок как «средняя оценка», </w:t>
      </w:r>
      <w:r w:rsidRPr="00EC28D5">
        <w:rPr>
          <w:rFonts w:ascii="Arial" w:hAnsi="Arial" w:cs="Arial"/>
          <w:sz w:val="24"/>
          <w:szCs w:val="24"/>
        </w:rPr>
        <w:br/>
        <w:t>а значение критерия «вероятность» определяется по шкале оценок как «низкая оценка» или значение критерия «существенность» определяется по шкале оценок как «низкая оценка», а значение критерия «вероятность» определяется по шкале оценок    как «средняя оценка»;</w:t>
      </w:r>
      <w:proofErr w:type="gramEnd"/>
    </w:p>
    <w:p w:rsidR="002E5655" w:rsidRPr="00EC28D5" w:rsidRDefault="002E5655" w:rsidP="00E1089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>низкий риск - VI категория, если значение критерия «существенность</w:t>
      </w:r>
      <w:r w:rsidR="00B7021A" w:rsidRPr="00EC28D5">
        <w:rPr>
          <w:rFonts w:ascii="Arial" w:hAnsi="Arial" w:cs="Arial"/>
          <w:sz w:val="24"/>
          <w:szCs w:val="24"/>
        </w:rPr>
        <w:t xml:space="preserve">» </w:t>
      </w:r>
      <w:r w:rsidRPr="00EC28D5">
        <w:rPr>
          <w:rFonts w:ascii="Arial" w:hAnsi="Arial" w:cs="Arial"/>
          <w:sz w:val="24"/>
          <w:szCs w:val="24"/>
        </w:rPr>
        <w:t xml:space="preserve">    и значение критерия «вероятность» определяются по шкале оценок как «низкая оценка».</w:t>
      </w:r>
    </w:p>
    <w:p w:rsidR="002E5655" w:rsidRPr="00EC28D5" w:rsidRDefault="002E5655" w:rsidP="00E1089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82"/>
      <w:bookmarkEnd w:id="3"/>
      <w:r w:rsidRPr="00EC28D5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EC28D5">
        <w:rPr>
          <w:rFonts w:ascii="Arial" w:hAnsi="Arial" w:cs="Arial"/>
          <w:sz w:val="24"/>
          <w:szCs w:val="24"/>
        </w:rPr>
        <w:t>В случае если объекты контроля имеют одинаковые значения критерия «вероятность»</w:t>
      </w:r>
      <w:r w:rsidR="00B7021A" w:rsidRPr="00EC28D5">
        <w:rPr>
          <w:rFonts w:ascii="Arial" w:hAnsi="Arial" w:cs="Arial"/>
          <w:sz w:val="24"/>
          <w:szCs w:val="24"/>
        </w:rPr>
        <w:t xml:space="preserve"> и критерия </w:t>
      </w:r>
      <w:r w:rsidRPr="00EC28D5">
        <w:rPr>
          <w:rFonts w:ascii="Arial" w:hAnsi="Arial" w:cs="Arial"/>
          <w:sz w:val="24"/>
          <w:szCs w:val="24"/>
        </w:rPr>
        <w:t>«существенность»</w:t>
      </w:r>
      <w:r w:rsidR="00B7021A" w:rsidRPr="00EC28D5">
        <w:rPr>
          <w:rFonts w:ascii="Arial" w:hAnsi="Arial" w:cs="Arial"/>
          <w:sz w:val="24"/>
          <w:szCs w:val="24"/>
        </w:rPr>
        <w:t xml:space="preserve">, </w:t>
      </w:r>
      <w:r w:rsidRPr="00EC28D5">
        <w:rPr>
          <w:rFonts w:ascii="Arial" w:hAnsi="Arial" w:cs="Arial"/>
          <w:sz w:val="24"/>
          <w:szCs w:val="24"/>
        </w:rPr>
        <w:t xml:space="preserve">приоритетным </w:t>
      </w:r>
      <w:r w:rsidRPr="00EC28D5">
        <w:rPr>
          <w:rFonts w:ascii="Arial" w:hAnsi="Arial" w:cs="Arial"/>
          <w:sz w:val="24"/>
          <w:szCs w:val="24"/>
        </w:rPr>
        <w:br/>
        <w:t xml:space="preserve">к включению в План контрольных мероприятий является объект контроля, </w:t>
      </w:r>
      <w:r w:rsidRPr="00EC28D5">
        <w:rPr>
          <w:rFonts w:ascii="Arial" w:hAnsi="Arial" w:cs="Arial"/>
          <w:sz w:val="24"/>
          <w:szCs w:val="24"/>
        </w:rPr>
        <w:br/>
        <w:t xml:space="preserve">в отношении которого было проведено идентичное контрольное мероприятие, то есть контрольное мероприятие в отношении того же объекта контроля и темы контрольного мероприятия, с большей длительностью периода между проведением такого контрольного мероприятия </w:t>
      </w:r>
      <w:r w:rsidRPr="00EC28D5">
        <w:rPr>
          <w:rFonts w:ascii="Arial" w:hAnsi="Arial" w:cs="Arial"/>
          <w:sz w:val="24"/>
          <w:szCs w:val="24"/>
        </w:rPr>
        <w:br/>
        <w:t>и составлением проекта плана контрольных мероприятий.</w:t>
      </w:r>
      <w:proofErr w:type="gramEnd"/>
    </w:p>
    <w:p w:rsidR="002E5655" w:rsidRPr="00EC28D5" w:rsidRDefault="002E5655" w:rsidP="00E1089A">
      <w:pPr>
        <w:pStyle w:val="ab"/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>. Типовые темы плановых контрольных мероприятий установлены Федеральным стандартом «Планирование». 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мероприятий.</w:t>
      </w:r>
    </w:p>
    <w:p w:rsidR="002E5655" w:rsidRPr="00EC28D5" w:rsidRDefault="002E5655" w:rsidP="00E1089A">
      <w:pPr>
        <w:pStyle w:val="ab"/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 xml:space="preserve">План контрольных мероприятий утверждается постановлением Администрации </w:t>
      </w:r>
      <w:r w:rsidR="007D2D69">
        <w:rPr>
          <w:rFonts w:ascii="Arial" w:hAnsi="Arial" w:cs="Arial"/>
          <w:sz w:val="24"/>
          <w:szCs w:val="24"/>
        </w:rPr>
        <w:t>Старолещинского</w:t>
      </w:r>
      <w:r w:rsidR="00B7021A" w:rsidRPr="00EC28D5">
        <w:rPr>
          <w:rFonts w:ascii="Arial" w:hAnsi="Arial" w:cs="Arial"/>
          <w:sz w:val="24"/>
          <w:szCs w:val="24"/>
        </w:rPr>
        <w:t xml:space="preserve"> сельсовета </w:t>
      </w:r>
      <w:r w:rsidR="007D2D69">
        <w:rPr>
          <w:rFonts w:ascii="Arial" w:hAnsi="Arial" w:cs="Arial"/>
          <w:sz w:val="24"/>
          <w:szCs w:val="24"/>
        </w:rPr>
        <w:t>Солнцевского</w:t>
      </w:r>
      <w:r w:rsidRPr="00EC28D5">
        <w:rPr>
          <w:rFonts w:ascii="Arial" w:hAnsi="Arial" w:cs="Arial"/>
          <w:sz w:val="24"/>
          <w:szCs w:val="24"/>
        </w:rPr>
        <w:t xml:space="preserve"> района Курской области до завершения года, предшествующего планируемому году.</w:t>
      </w:r>
    </w:p>
    <w:p w:rsidR="002E5655" w:rsidRPr="00EC28D5" w:rsidRDefault="002E5655" w:rsidP="00E1089A">
      <w:pPr>
        <w:pStyle w:val="ab"/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28D5">
        <w:rPr>
          <w:rFonts w:ascii="Arial" w:hAnsi="Arial" w:cs="Arial"/>
          <w:sz w:val="24"/>
          <w:szCs w:val="24"/>
        </w:rPr>
        <w:t>Перечень оснований для внесения изменений в План контрольных мероприятий в случаях невозможности проведения плановых контрольных мероприятий установлен Федеральным стандартом «Планирование».</w:t>
      </w:r>
    </w:p>
    <w:p w:rsidR="002E5655" w:rsidRPr="00EC28D5" w:rsidRDefault="002E5655" w:rsidP="00E1089A">
      <w:pPr>
        <w:widowControl w:val="0"/>
        <w:autoSpaceDE w:val="0"/>
        <w:autoSpaceDN w:val="0"/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</w:p>
    <w:p w:rsidR="002E5655" w:rsidRPr="00EC28D5" w:rsidRDefault="002E5655" w:rsidP="00E1089A">
      <w:pPr>
        <w:widowControl w:val="0"/>
        <w:autoSpaceDE w:val="0"/>
        <w:autoSpaceDN w:val="0"/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  <w:sectPr w:rsidR="002E5655" w:rsidRPr="00EC28D5" w:rsidSect="00EC28D5">
          <w:pgSz w:w="11906" w:h="16838"/>
          <w:pgMar w:top="851" w:right="796" w:bottom="1134" w:left="1701" w:header="709" w:footer="709" w:gutter="0"/>
          <w:pgNumType w:start="1"/>
          <w:cols w:space="708"/>
          <w:titlePg/>
          <w:docGrid w:linePitch="360"/>
        </w:sectPr>
      </w:pPr>
    </w:p>
    <w:p w:rsidR="002E5655" w:rsidRPr="00EC28D5" w:rsidRDefault="002E5655" w:rsidP="00B7021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E5655" w:rsidRPr="00EC28D5" w:rsidSect="00DC25CC">
      <w:foot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B22" w:rsidRDefault="00296B22" w:rsidP="00577885">
      <w:pPr>
        <w:spacing w:after="0" w:line="240" w:lineRule="auto"/>
      </w:pPr>
      <w:r>
        <w:separator/>
      </w:r>
    </w:p>
  </w:endnote>
  <w:endnote w:type="continuationSeparator" w:id="1">
    <w:p w:rsidR="00296B22" w:rsidRDefault="00296B22" w:rsidP="0057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55" w:rsidRPr="00020604" w:rsidRDefault="002E5655" w:rsidP="004908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B22" w:rsidRDefault="00296B22" w:rsidP="00577885">
      <w:pPr>
        <w:spacing w:after="0" w:line="240" w:lineRule="auto"/>
      </w:pPr>
      <w:r>
        <w:separator/>
      </w:r>
    </w:p>
  </w:footnote>
  <w:footnote w:type="continuationSeparator" w:id="1">
    <w:p w:rsidR="00296B22" w:rsidRDefault="00296B22" w:rsidP="00577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1D4"/>
    <w:multiLevelType w:val="hybridMultilevel"/>
    <w:tmpl w:val="5194F8EC"/>
    <w:lvl w:ilvl="0" w:tplc="6684730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340F2"/>
    <w:multiLevelType w:val="hybridMultilevel"/>
    <w:tmpl w:val="267CB390"/>
    <w:lvl w:ilvl="0" w:tplc="52F60C26">
      <w:start w:val="1"/>
      <w:numFmt w:val="decimal"/>
      <w:lvlText w:val="%1."/>
      <w:lvlJc w:val="left"/>
      <w:pPr>
        <w:ind w:left="795" w:hanging="79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769" w:hanging="360"/>
      </w:pPr>
    </w:lvl>
    <w:lvl w:ilvl="2" w:tplc="0419001B">
      <w:start w:val="1"/>
      <w:numFmt w:val="lowerRoman"/>
      <w:lvlText w:val="%3."/>
      <w:lvlJc w:val="right"/>
      <w:pPr>
        <w:ind w:left="1489" w:hanging="180"/>
      </w:pPr>
    </w:lvl>
    <w:lvl w:ilvl="3" w:tplc="0419000F">
      <w:start w:val="1"/>
      <w:numFmt w:val="decimal"/>
      <w:lvlText w:val="%4."/>
      <w:lvlJc w:val="left"/>
      <w:pPr>
        <w:ind w:left="2209" w:hanging="360"/>
      </w:pPr>
    </w:lvl>
    <w:lvl w:ilvl="4" w:tplc="04190019">
      <w:start w:val="1"/>
      <w:numFmt w:val="lowerLetter"/>
      <w:lvlText w:val="%5."/>
      <w:lvlJc w:val="left"/>
      <w:pPr>
        <w:ind w:left="2929" w:hanging="360"/>
      </w:pPr>
    </w:lvl>
    <w:lvl w:ilvl="5" w:tplc="0419001B">
      <w:start w:val="1"/>
      <w:numFmt w:val="lowerRoman"/>
      <w:lvlText w:val="%6."/>
      <w:lvlJc w:val="right"/>
      <w:pPr>
        <w:ind w:left="3649" w:hanging="180"/>
      </w:pPr>
    </w:lvl>
    <w:lvl w:ilvl="6" w:tplc="0419000F">
      <w:start w:val="1"/>
      <w:numFmt w:val="decimal"/>
      <w:lvlText w:val="%7."/>
      <w:lvlJc w:val="left"/>
      <w:pPr>
        <w:ind w:left="4369" w:hanging="360"/>
      </w:pPr>
    </w:lvl>
    <w:lvl w:ilvl="7" w:tplc="04190019">
      <w:start w:val="1"/>
      <w:numFmt w:val="lowerLetter"/>
      <w:lvlText w:val="%8."/>
      <w:lvlJc w:val="left"/>
      <w:pPr>
        <w:ind w:left="5089" w:hanging="360"/>
      </w:pPr>
    </w:lvl>
    <w:lvl w:ilvl="8" w:tplc="0419001B">
      <w:start w:val="1"/>
      <w:numFmt w:val="lowerRoman"/>
      <w:lvlText w:val="%9."/>
      <w:lvlJc w:val="right"/>
      <w:pPr>
        <w:ind w:left="5809" w:hanging="180"/>
      </w:pPr>
    </w:lvl>
  </w:abstractNum>
  <w:abstractNum w:abstractNumId="2">
    <w:nsid w:val="0C717790"/>
    <w:multiLevelType w:val="hybridMultilevel"/>
    <w:tmpl w:val="F6723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07514"/>
    <w:multiLevelType w:val="hybridMultilevel"/>
    <w:tmpl w:val="61F8DF2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77885"/>
    <w:rsid w:val="00020604"/>
    <w:rsid w:val="00050813"/>
    <w:rsid w:val="00164484"/>
    <w:rsid w:val="00193E0B"/>
    <w:rsid w:val="001A4D7E"/>
    <w:rsid w:val="0025346D"/>
    <w:rsid w:val="00255548"/>
    <w:rsid w:val="00292025"/>
    <w:rsid w:val="00296B22"/>
    <w:rsid w:val="002A7CD4"/>
    <w:rsid w:val="002E5655"/>
    <w:rsid w:val="00301F22"/>
    <w:rsid w:val="0031763E"/>
    <w:rsid w:val="0039734A"/>
    <w:rsid w:val="004469A6"/>
    <w:rsid w:val="00490865"/>
    <w:rsid w:val="004B5A60"/>
    <w:rsid w:val="00577885"/>
    <w:rsid w:val="00612BC8"/>
    <w:rsid w:val="00634E72"/>
    <w:rsid w:val="006E0F57"/>
    <w:rsid w:val="00705A51"/>
    <w:rsid w:val="007D2D69"/>
    <w:rsid w:val="007E3415"/>
    <w:rsid w:val="00861558"/>
    <w:rsid w:val="00924F6D"/>
    <w:rsid w:val="00931680"/>
    <w:rsid w:val="00A252BF"/>
    <w:rsid w:val="00A437C4"/>
    <w:rsid w:val="00A8055D"/>
    <w:rsid w:val="00AA4853"/>
    <w:rsid w:val="00AE1D26"/>
    <w:rsid w:val="00B37B0B"/>
    <w:rsid w:val="00B7021A"/>
    <w:rsid w:val="00C27B7C"/>
    <w:rsid w:val="00C45877"/>
    <w:rsid w:val="00C91379"/>
    <w:rsid w:val="00D57C24"/>
    <w:rsid w:val="00D62EED"/>
    <w:rsid w:val="00DC25CC"/>
    <w:rsid w:val="00DC3005"/>
    <w:rsid w:val="00E1089A"/>
    <w:rsid w:val="00E42189"/>
    <w:rsid w:val="00E62B7D"/>
    <w:rsid w:val="00EA4BB4"/>
    <w:rsid w:val="00EB0C2C"/>
    <w:rsid w:val="00EC28D5"/>
    <w:rsid w:val="00EE5B20"/>
    <w:rsid w:val="00EF0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2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7788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577885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rsid w:val="00577885"/>
    <w:rPr>
      <w:vertAlign w:val="superscript"/>
    </w:rPr>
  </w:style>
  <w:style w:type="table" w:styleId="a6">
    <w:name w:val="Table Grid"/>
    <w:basedOn w:val="a1"/>
    <w:uiPriority w:val="99"/>
    <w:rsid w:val="00577885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577885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8">
    <w:name w:val="Нижний колонтитул Знак"/>
    <w:link w:val="a7"/>
    <w:uiPriority w:val="99"/>
    <w:locked/>
    <w:rsid w:val="00577885"/>
    <w:rPr>
      <w:rFonts w:eastAsia="Times New Roman"/>
      <w:lang w:eastAsia="en-US"/>
    </w:rPr>
  </w:style>
  <w:style w:type="paragraph" w:styleId="a9">
    <w:name w:val="header"/>
    <w:basedOn w:val="a"/>
    <w:link w:val="aa"/>
    <w:uiPriority w:val="99"/>
    <w:semiHidden/>
    <w:rsid w:val="00DC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DC25CC"/>
  </w:style>
  <w:style w:type="paragraph" w:customStyle="1" w:styleId="ConsPlusNormal">
    <w:name w:val="ConsPlusNormal"/>
    <w:uiPriority w:val="99"/>
    <w:rsid w:val="00490865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ab">
    <w:name w:val="List Paragraph"/>
    <w:basedOn w:val="a"/>
    <w:uiPriority w:val="99"/>
    <w:qFormat/>
    <w:rsid w:val="00490865"/>
    <w:pPr>
      <w:ind w:left="720"/>
    </w:p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E1089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No Spacing"/>
    <w:uiPriority w:val="1"/>
    <w:qFormat/>
    <w:rsid w:val="00193E0B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9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3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2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7788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577885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rsid w:val="00577885"/>
    <w:rPr>
      <w:vertAlign w:val="superscript"/>
    </w:rPr>
  </w:style>
  <w:style w:type="table" w:styleId="a6">
    <w:name w:val="Table Grid"/>
    <w:basedOn w:val="a1"/>
    <w:uiPriority w:val="99"/>
    <w:rsid w:val="00577885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577885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8">
    <w:name w:val="Нижний колонтитул Знак"/>
    <w:link w:val="a7"/>
    <w:uiPriority w:val="99"/>
    <w:locked/>
    <w:rsid w:val="00577885"/>
    <w:rPr>
      <w:rFonts w:eastAsia="Times New Roman"/>
      <w:lang w:eastAsia="en-US"/>
    </w:rPr>
  </w:style>
  <w:style w:type="paragraph" w:styleId="a9">
    <w:name w:val="header"/>
    <w:basedOn w:val="a"/>
    <w:link w:val="aa"/>
    <w:uiPriority w:val="99"/>
    <w:semiHidden/>
    <w:rsid w:val="00DC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DC25CC"/>
  </w:style>
  <w:style w:type="paragraph" w:customStyle="1" w:styleId="ConsPlusNormal">
    <w:name w:val="ConsPlusNormal"/>
    <w:uiPriority w:val="99"/>
    <w:rsid w:val="00490865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ab">
    <w:name w:val="List Paragraph"/>
    <w:basedOn w:val="a"/>
    <w:uiPriority w:val="99"/>
    <w:qFormat/>
    <w:rsid w:val="00490865"/>
    <w:pPr>
      <w:ind w:left="720"/>
    </w:p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E1089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E78BE00F775D217AB261C714EB93288F799123406B956A1C80B005A86C1B9924434B7668BBB9C0DA34E3E0A6831573BDC4126D6A73W26C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1050</Words>
  <Characters>8622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SPecialiST RePack</Company>
  <LinksUpToDate>false</LinksUpToDate>
  <CharactersWithSpaces>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leshin</cp:lastModifiedBy>
  <cp:revision>8</cp:revision>
  <cp:lastPrinted>2021-06-18T09:21:00Z</cp:lastPrinted>
  <dcterms:created xsi:type="dcterms:W3CDTF">2021-04-08T13:49:00Z</dcterms:created>
  <dcterms:modified xsi:type="dcterms:W3CDTF">2021-06-18T09:21:00Z</dcterms:modified>
</cp:coreProperties>
</file>