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F0" w:rsidRDefault="00835AF0" w:rsidP="00835AF0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9205" cy="1216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F0" w:rsidRDefault="00835AF0" w:rsidP="00835AF0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835AF0" w:rsidRDefault="00835AF0" w:rsidP="00835AF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35AF0" w:rsidRDefault="00835AF0" w:rsidP="00835AF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35AF0" w:rsidRDefault="00835AF0" w:rsidP="00835AF0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835AF0" w:rsidRDefault="00835AF0" w:rsidP="00835AF0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ПОСТАНОВЛЕНИЕ</w:t>
      </w:r>
    </w:p>
    <w:p w:rsidR="00835AF0" w:rsidRDefault="00835AF0" w:rsidP="00835AF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от  12 января 2022 года №05</w:t>
      </w:r>
    </w:p>
    <w:p w:rsidR="00835AF0" w:rsidRDefault="00835AF0" w:rsidP="00835AF0">
      <w:pPr>
        <w:tabs>
          <w:tab w:val="left" w:pos="4536"/>
        </w:tabs>
        <w:rPr>
          <w:sz w:val="32"/>
          <w:szCs w:val="32"/>
        </w:rPr>
      </w:pPr>
    </w:p>
    <w:p w:rsidR="00036117" w:rsidRPr="00835AF0" w:rsidRDefault="00036117" w:rsidP="00835A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AF0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</w:p>
    <w:p w:rsidR="00036117" w:rsidRPr="00835AF0" w:rsidRDefault="00036117" w:rsidP="00835A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AF0">
        <w:rPr>
          <w:rFonts w:ascii="Arial" w:hAnsi="Arial" w:cs="Arial"/>
          <w:b/>
          <w:sz w:val="32"/>
          <w:szCs w:val="32"/>
        </w:rPr>
        <w:t>«Развити</w:t>
      </w:r>
      <w:r w:rsidR="00835AF0">
        <w:rPr>
          <w:rFonts w:ascii="Arial" w:hAnsi="Arial" w:cs="Arial"/>
          <w:b/>
          <w:sz w:val="32"/>
          <w:szCs w:val="32"/>
        </w:rPr>
        <w:t xml:space="preserve">е культуры Старолещинского сельсовета Солнцевского района </w:t>
      </w:r>
      <w:r w:rsidRPr="00835AF0">
        <w:rPr>
          <w:rFonts w:ascii="Arial" w:hAnsi="Arial" w:cs="Arial"/>
          <w:b/>
          <w:sz w:val="32"/>
          <w:szCs w:val="32"/>
        </w:rPr>
        <w:t xml:space="preserve">Курской области», </w:t>
      </w:r>
      <w:proofErr w:type="gramStart"/>
      <w:r w:rsidRPr="00835AF0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835AF0">
        <w:rPr>
          <w:rFonts w:ascii="Arial" w:hAnsi="Arial" w:cs="Arial"/>
          <w:b/>
          <w:sz w:val="32"/>
          <w:szCs w:val="32"/>
        </w:rPr>
        <w:t xml:space="preserve"> постановлением</w:t>
      </w:r>
      <w:r w:rsidR="00835AF0">
        <w:rPr>
          <w:rFonts w:ascii="Arial" w:hAnsi="Arial" w:cs="Arial"/>
          <w:b/>
          <w:sz w:val="32"/>
          <w:szCs w:val="32"/>
        </w:rPr>
        <w:t xml:space="preserve"> </w:t>
      </w:r>
      <w:r w:rsidRPr="00835AF0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35AF0">
        <w:rPr>
          <w:rFonts w:ascii="Arial" w:hAnsi="Arial" w:cs="Arial"/>
          <w:b/>
          <w:sz w:val="32"/>
          <w:szCs w:val="32"/>
        </w:rPr>
        <w:t xml:space="preserve">Старолещинского сельсовета </w:t>
      </w:r>
      <w:r w:rsidRPr="00835AF0">
        <w:rPr>
          <w:rFonts w:ascii="Arial" w:hAnsi="Arial" w:cs="Arial"/>
          <w:b/>
          <w:sz w:val="32"/>
          <w:szCs w:val="32"/>
        </w:rPr>
        <w:t>Солнцевского района</w:t>
      </w:r>
      <w:r w:rsidR="00835AF0">
        <w:rPr>
          <w:rFonts w:ascii="Arial" w:hAnsi="Arial" w:cs="Arial"/>
          <w:b/>
          <w:sz w:val="32"/>
          <w:szCs w:val="32"/>
        </w:rPr>
        <w:t xml:space="preserve"> Курской области от 01.03.2019 г. № 15</w:t>
      </w:r>
    </w:p>
    <w:p w:rsidR="00036117" w:rsidRPr="00835AF0" w:rsidRDefault="00036117" w:rsidP="00835AF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35AF0" w:rsidRPr="00835AF0" w:rsidRDefault="00AA0435" w:rsidP="00F11DED">
      <w:pPr>
        <w:pStyle w:val="a3"/>
        <w:ind w:firstLine="708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7.45pt;margin-top:122.65pt;width:12.95pt;height:11.5pt;z-index:-251658752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<v:textbox style="mso-fit-shape-to-text:t" inset="0,0,0,0">
              <w:txbxContent>
                <w:p w:rsidR="00835AF0" w:rsidRDefault="00835AF0" w:rsidP="00835AF0">
                  <w:pPr>
                    <w:pStyle w:val="4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r w:rsidR="00835AF0" w:rsidRPr="00D73499">
        <w:rPr>
          <w:color w:val="000000" w:themeColor="text1"/>
          <w:sz w:val="28"/>
          <w:szCs w:val="28"/>
        </w:rPr>
        <w:t>В соответствии со статьей 179 Бюджетного кодекса Росс</w:t>
      </w:r>
      <w:r w:rsidR="00835AF0">
        <w:rPr>
          <w:color w:val="000000" w:themeColor="text1"/>
          <w:sz w:val="28"/>
          <w:szCs w:val="28"/>
        </w:rPr>
        <w:t>ийской Федерации,</w:t>
      </w:r>
      <w:r w:rsidR="00F11DED">
        <w:rPr>
          <w:color w:val="000000" w:themeColor="text1"/>
          <w:sz w:val="28"/>
          <w:szCs w:val="28"/>
        </w:rPr>
        <w:t xml:space="preserve"> </w:t>
      </w:r>
      <w:r w:rsidR="00835AF0">
        <w:rPr>
          <w:color w:val="000000" w:themeColor="text1"/>
          <w:sz w:val="28"/>
          <w:szCs w:val="28"/>
        </w:rPr>
        <w:t>Уставом муниципального образования</w:t>
      </w:r>
      <w:r w:rsidR="00835AF0" w:rsidRPr="00D73499">
        <w:rPr>
          <w:color w:val="000000" w:themeColor="text1"/>
          <w:sz w:val="28"/>
          <w:szCs w:val="28"/>
        </w:rPr>
        <w:t xml:space="preserve"> «Старолещинский сельсовет» Солнцевского района Курской области, Решением Собрания </w:t>
      </w:r>
      <w:r w:rsidR="00F11DED">
        <w:rPr>
          <w:color w:val="000000" w:themeColor="text1"/>
          <w:sz w:val="28"/>
          <w:szCs w:val="28"/>
        </w:rPr>
        <w:t xml:space="preserve">депутатов </w:t>
      </w:r>
      <w:r w:rsidR="00835AF0" w:rsidRPr="00D73499">
        <w:rPr>
          <w:color w:val="000000" w:themeColor="text1"/>
          <w:sz w:val="28"/>
          <w:szCs w:val="28"/>
        </w:rPr>
        <w:t>Старолещинского сельсовета Солнцевского</w:t>
      </w:r>
      <w:r w:rsidR="00630103">
        <w:rPr>
          <w:color w:val="000000" w:themeColor="text1"/>
          <w:sz w:val="28"/>
          <w:szCs w:val="28"/>
        </w:rPr>
        <w:t xml:space="preserve"> района Курской области от 20 декабря 2021 года № 39/8</w:t>
      </w:r>
      <w:r w:rsidR="00835AF0" w:rsidRPr="00D73499">
        <w:rPr>
          <w:color w:val="000000" w:themeColor="text1"/>
          <w:sz w:val="28"/>
          <w:szCs w:val="28"/>
        </w:rPr>
        <w:t xml:space="preserve"> «</w:t>
      </w:r>
      <w:r w:rsidR="00835AF0" w:rsidRPr="00D73499">
        <w:rPr>
          <w:sz w:val="28"/>
          <w:szCs w:val="28"/>
        </w:rPr>
        <w:t>О бюджете муниципального образования «Старолещинский сельсовет» Солнцевског</w:t>
      </w:r>
      <w:r w:rsidR="00630103">
        <w:rPr>
          <w:sz w:val="28"/>
          <w:szCs w:val="28"/>
        </w:rPr>
        <w:t>о района Курской области на 2022 год и плановый период 2023-2024</w:t>
      </w:r>
      <w:r w:rsidR="00835AF0" w:rsidRPr="00D73499">
        <w:rPr>
          <w:sz w:val="28"/>
          <w:szCs w:val="28"/>
        </w:rPr>
        <w:t>гг</w:t>
      </w:r>
      <w:r w:rsidR="00835AF0" w:rsidRPr="00D73499">
        <w:rPr>
          <w:color w:val="000000" w:themeColor="text1"/>
          <w:sz w:val="28"/>
          <w:szCs w:val="28"/>
        </w:rPr>
        <w:t xml:space="preserve">», Администрация </w:t>
      </w:r>
      <w:r w:rsidR="00835AF0">
        <w:rPr>
          <w:color w:val="000000" w:themeColor="text1"/>
          <w:sz w:val="28"/>
          <w:szCs w:val="28"/>
        </w:rPr>
        <w:t>Старолещинского сельсовета Солнцевского</w:t>
      </w:r>
      <w:r w:rsidR="00835AF0" w:rsidRPr="00D73499">
        <w:rPr>
          <w:color w:val="000000" w:themeColor="text1"/>
          <w:sz w:val="28"/>
          <w:szCs w:val="28"/>
        </w:rPr>
        <w:t xml:space="preserve"> района Курской области</w:t>
      </w:r>
      <w:proofErr w:type="gramStart"/>
      <w:r w:rsidR="00835AF0" w:rsidRPr="00D73499">
        <w:rPr>
          <w:color w:val="000000" w:themeColor="text1"/>
          <w:sz w:val="28"/>
          <w:szCs w:val="28"/>
        </w:rPr>
        <w:t xml:space="preserve"> П</w:t>
      </w:r>
      <w:proofErr w:type="gramEnd"/>
      <w:r w:rsidR="00835AF0">
        <w:rPr>
          <w:color w:val="000000" w:themeColor="text1"/>
          <w:sz w:val="28"/>
          <w:szCs w:val="28"/>
        </w:rPr>
        <w:t>остановляет: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6117">
        <w:rPr>
          <w:sz w:val="28"/>
          <w:szCs w:val="28"/>
        </w:rPr>
        <w:t>Внести в муниципальную программу «Развит</w:t>
      </w:r>
      <w:r w:rsidR="00835AF0">
        <w:rPr>
          <w:sz w:val="28"/>
          <w:szCs w:val="28"/>
        </w:rPr>
        <w:t xml:space="preserve">ие культуры Старолещинского сельсовета Солнцевского района </w:t>
      </w:r>
      <w:r w:rsidRPr="00036117">
        <w:rPr>
          <w:sz w:val="28"/>
          <w:szCs w:val="28"/>
        </w:rPr>
        <w:t xml:space="preserve"> Курской области», утвержденную постановлением Администрации </w:t>
      </w:r>
      <w:r w:rsidR="00835AF0">
        <w:rPr>
          <w:sz w:val="28"/>
          <w:szCs w:val="28"/>
        </w:rPr>
        <w:t xml:space="preserve">Старолещинского сельсовета </w:t>
      </w:r>
      <w:r w:rsidRPr="00036117">
        <w:rPr>
          <w:sz w:val="28"/>
          <w:szCs w:val="28"/>
        </w:rPr>
        <w:t xml:space="preserve">Солнцевского района Курской области от </w:t>
      </w:r>
      <w:r w:rsidR="00835AF0">
        <w:rPr>
          <w:sz w:val="28"/>
          <w:szCs w:val="28"/>
        </w:rPr>
        <w:t>01.03</w:t>
      </w:r>
      <w:r w:rsidRPr="00036117">
        <w:rPr>
          <w:sz w:val="28"/>
          <w:szCs w:val="28"/>
        </w:rPr>
        <w:t>2019 г</w:t>
      </w:r>
      <w:r>
        <w:rPr>
          <w:sz w:val="28"/>
          <w:szCs w:val="28"/>
        </w:rPr>
        <w:t>.</w:t>
      </w:r>
      <w:r w:rsidR="00835AF0">
        <w:rPr>
          <w:sz w:val="28"/>
          <w:szCs w:val="28"/>
        </w:rPr>
        <w:t xml:space="preserve"> №15</w:t>
      </w:r>
      <w:r w:rsidRPr="00036117">
        <w:rPr>
          <w:sz w:val="28"/>
          <w:szCs w:val="28"/>
        </w:rPr>
        <w:t>, следующие изменения: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1) позицию «Объем бюджетных ассигнований программы» изложить в следующей редакции: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 xml:space="preserve">«Объемы бюджетных ассигнований на реализацию </w:t>
      </w:r>
      <w:r w:rsidR="009D2D85">
        <w:rPr>
          <w:sz w:val="28"/>
          <w:szCs w:val="28"/>
        </w:rPr>
        <w:t>Программы составляет 22712967</w:t>
      </w:r>
      <w:r w:rsidRPr="00036117">
        <w:rPr>
          <w:sz w:val="28"/>
          <w:szCs w:val="28"/>
        </w:rPr>
        <w:t xml:space="preserve"> рублей.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1038411</w:t>
      </w:r>
      <w:r w:rsidR="00036117" w:rsidRPr="00036117">
        <w:rPr>
          <w:sz w:val="28"/>
          <w:szCs w:val="28"/>
        </w:rPr>
        <w:t xml:space="preserve"> 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13538814</w:t>
      </w:r>
      <w:r w:rsidR="00036117" w:rsidRPr="00036117">
        <w:rPr>
          <w:sz w:val="28"/>
          <w:szCs w:val="28"/>
        </w:rPr>
        <w:t>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 год – 4017052</w:t>
      </w:r>
      <w:r w:rsidR="00036117" w:rsidRPr="00036117">
        <w:rPr>
          <w:sz w:val="28"/>
          <w:szCs w:val="28"/>
        </w:rPr>
        <w:t xml:space="preserve"> 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2012577</w:t>
      </w:r>
      <w:r w:rsidR="00036117" w:rsidRPr="00036117">
        <w:rPr>
          <w:sz w:val="28"/>
          <w:szCs w:val="28"/>
        </w:rPr>
        <w:t xml:space="preserve"> рублей;</w:t>
      </w:r>
    </w:p>
    <w:p w:rsidR="009D2D85" w:rsidRPr="00036117" w:rsidRDefault="009D2D85" w:rsidP="009D2D8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2106113</w:t>
      </w:r>
      <w:r w:rsidR="00036117" w:rsidRPr="00036117">
        <w:rPr>
          <w:sz w:val="28"/>
          <w:szCs w:val="28"/>
        </w:rPr>
        <w:t xml:space="preserve"> рублей</w:t>
      </w:r>
      <w:r w:rsidR="00036117">
        <w:rPr>
          <w:sz w:val="28"/>
          <w:szCs w:val="28"/>
        </w:rPr>
        <w:t>,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 xml:space="preserve">в том числе: </w:t>
      </w:r>
    </w:p>
    <w:p w:rsidR="00036117" w:rsidRPr="00036117" w:rsidRDefault="00036117" w:rsidP="00835AF0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 xml:space="preserve">По подпрограмме 1 </w:t>
      </w:r>
      <w:r w:rsidRPr="00036117">
        <w:rPr>
          <w:b/>
          <w:sz w:val="28"/>
          <w:szCs w:val="28"/>
        </w:rPr>
        <w:t>«</w:t>
      </w:r>
      <w:r w:rsidRPr="00036117">
        <w:rPr>
          <w:sz w:val="28"/>
          <w:szCs w:val="28"/>
        </w:rPr>
        <w:t>Искусство» муниципальной программы «Развит</w:t>
      </w:r>
      <w:r w:rsidR="009D2D85">
        <w:rPr>
          <w:sz w:val="28"/>
          <w:szCs w:val="28"/>
        </w:rPr>
        <w:t>ие культуры Старолещинского сельсовета Солнцевского района</w:t>
      </w:r>
      <w:r w:rsidRPr="00036117">
        <w:rPr>
          <w:sz w:val="28"/>
          <w:szCs w:val="28"/>
        </w:rPr>
        <w:t xml:space="preserve"> Курской области» объем ассигнований районно</w:t>
      </w:r>
      <w:r w:rsidR="009D2D85">
        <w:rPr>
          <w:sz w:val="28"/>
          <w:szCs w:val="28"/>
        </w:rPr>
        <w:t>го бюджета составляет 22712967</w:t>
      </w:r>
      <w:r w:rsidRPr="00036117">
        <w:rPr>
          <w:sz w:val="28"/>
          <w:szCs w:val="28"/>
        </w:rPr>
        <w:t xml:space="preserve"> рублей.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2) позицию «Объем бюджетных ассигнований подпрограммы 1» изложить в следующей редакции: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«Общий объем ассигнован</w:t>
      </w:r>
      <w:r w:rsidR="009D2D85">
        <w:rPr>
          <w:sz w:val="28"/>
          <w:szCs w:val="28"/>
        </w:rPr>
        <w:t>ий бюджета муниципального образования «Старолещинский сельсовет</w:t>
      </w:r>
      <w:r w:rsidRPr="00036117">
        <w:rPr>
          <w:sz w:val="28"/>
          <w:szCs w:val="28"/>
        </w:rPr>
        <w:t>»</w:t>
      </w:r>
      <w:r w:rsidR="008E3C8F">
        <w:rPr>
          <w:sz w:val="28"/>
          <w:szCs w:val="28"/>
        </w:rPr>
        <w:t xml:space="preserve"> </w:t>
      </w:r>
      <w:r w:rsidR="009D2D85">
        <w:rPr>
          <w:sz w:val="28"/>
          <w:szCs w:val="28"/>
        </w:rPr>
        <w:t>Солнцевского района</w:t>
      </w:r>
      <w:r w:rsidRPr="00036117">
        <w:rPr>
          <w:sz w:val="28"/>
          <w:szCs w:val="28"/>
        </w:rPr>
        <w:t xml:space="preserve"> Курской области на реализацию подпрограммы</w:t>
      </w:r>
      <w:proofErr w:type="gramStart"/>
      <w:r w:rsidRPr="00036117">
        <w:rPr>
          <w:sz w:val="28"/>
          <w:szCs w:val="28"/>
        </w:rPr>
        <w:t>1</w:t>
      </w:r>
      <w:proofErr w:type="gramEnd"/>
      <w:r w:rsidRPr="00036117">
        <w:rPr>
          <w:sz w:val="28"/>
          <w:szCs w:val="28"/>
        </w:rPr>
        <w:t xml:space="preserve"> со</w:t>
      </w:r>
      <w:bookmarkStart w:id="0" w:name="_Hlk87455966"/>
      <w:r w:rsidR="009D2D85">
        <w:rPr>
          <w:sz w:val="28"/>
          <w:szCs w:val="28"/>
        </w:rPr>
        <w:t>ставляет 22712967</w:t>
      </w:r>
      <w:r w:rsidRPr="00036117">
        <w:rPr>
          <w:sz w:val="28"/>
          <w:szCs w:val="28"/>
        </w:rPr>
        <w:t> </w:t>
      </w:r>
      <w:bookmarkEnd w:id="0"/>
      <w:r w:rsidRPr="00036117">
        <w:rPr>
          <w:sz w:val="28"/>
          <w:szCs w:val="28"/>
        </w:rPr>
        <w:t>рублей.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Бюджетные ассигнования на реализацию подпрограммы 1 по годам распределяются в следующих объемах: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2020год – 1038411</w:t>
      </w:r>
      <w:r w:rsidR="00036117" w:rsidRPr="00036117">
        <w:rPr>
          <w:sz w:val="28"/>
          <w:szCs w:val="28"/>
        </w:rPr>
        <w:t xml:space="preserve"> 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13538813</w:t>
      </w:r>
      <w:r w:rsidR="00036117" w:rsidRPr="00036117">
        <w:rPr>
          <w:sz w:val="28"/>
          <w:szCs w:val="28"/>
        </w:rPr>
        <w:t xml:space="preserve"> 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4017052</w:t>
      </w:r>
      <w:r w:rsidR="00036117" w:rsidRPr="00036117">
        <w:rPr>
          <w:sz w:val="28"/>
          <w:szCs w:val="28"/>
        </w:rPr>
        <w:t xml:space="preserve"> 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2012577</w:t>
      </w:r>
      <w:r w:rsidR="00036117" w:rsidRPr="00036117">
        <w:rPr>
          <w:sz w:val="28"/>
          <w:szCs w:val="28"/>
        </w:rPr>
        <w:t>рублей;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2024</w:t>
      </w:r>
      <w:r w:rsidR="009D2D85">
        <w:rPr>
          <w:sz w:val="28"/>
          <w:szCs w:val="28"/>
        </w:rPr>
        <w:t xml:space="preserve"> год –2106113</w:t>
      </w:r>
      <w:r w:rsidRPr="00036117">
        <w:rPr>
          <w:sz w:val="28"/>
          <w:szCs w:val="28"/>
        </w:rPr>
        <w:t xml:space="preserve"> рублей»</w:t>
      </w:r>
      <w:r>
        <w:rPr>
          <w:sz w:val="28"/>
          <w:szCs w:val="28"/>
        </w:rPr>
        <w:t>;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3) раздел 4 подпрограммы 1 «Искусство» муниципальной программы «Развит</w:t>
      </w:r>
      <w:r w:rsidR="008E3C8F">
        <w:rPr>
          <w:sz w:val="28"/>
          <w:szCs w:val="28"/>
        </w:rPr>
        <w:t>ие культуры Старолещинского сельсовета Солнцевского района</w:t>
      </w:r>
      <w:r w:rsidRPr="00036117">
        <w:rPr>
          <w:sz w:val="28"/>
          <w:szCs w:val="28"/>
        </w:rPr>
        <w:t xml:space="preserve"> Курской области» изложить в следующей редакции:</w:t>
      </w:r>
    </w:p>
    <w:p w:rsidR="00036117" w:rsidRPr="00036117" w:rsidRDefault="00036117" w:rsidP="00036117">
      <w:pPr>
        <w:pStyle w:val="a3"/>
        <w:ind w:firstLine="709"/>
        <w:jc w:val="both"/>
        <w:rPr>
          <w:bCs/>
          <w:sz w:val="28"/>
          <w:szCs w:val="28"/>
        </w:rPr>
      </w:pPr>
      <w:r w:rsidRPr="00036117">
        <w:rPr>
          <w:sz w:val="28"/>
          <w:szCs w:val="28"/>
        </w:rPr>
        <w:t>«</w:t>
      </w:r>
      <w:r w:rsidRPr="00036117">
        <w:rPr>
          <w:bCs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 xml:space="preserve">Финансирование подпрограммы 1 осуществляется за счет средств </w:t>
      </w:r>
      <w:proofErr w:type="gramStart"/>
      <w:r w:rsidRPr="00036117">
        <w:rPr>
          <w:sz w:val="28"/>
          <w:szCs w:val="28"/>
        </w:rPr>
        <w:t>областного</w:t>
      </w:r>
      <w:proofErr w:type="gramEnd"/>
      <w:r w:rsidRPr="00036117">
        <w:rPr>
          <w:sz w:val="28"/>
          <w:szCs w:val="28"/>
        </w:rPr>
        <w:t xml:space="preserve"> и местных бюджетов.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Объем бюджетных ассигнований всего на реализацию по</w:t>
      </w:r>
      <w:r w:rsidR="009D2D85">
        <w:rPr>
          <w:sz w:val="28"/>
          <w:szCs w:val="28"/>
        </w:rPr>
        <w:t>дпрограммы составляет 22712967</w:t>
      </w:r>
      <w:r w:rsidRPr="00036117">
        <w:rPr>
          <w:sz w:val="28"/>
          <w:szCs w:val="28"/>
        </w:rPr>
        <w:t xml:space="preserve"> рублей.</w:t>
      </w:r>
    </w:p>
    <w:p w:rsidR="00036117" w:rsidRPr="00036117" w:rsidRDefault="00036117" w:rsidP="00036117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Бюджетные ассигнования на реализацию подпрограммы 1 по годам распределяется в следующих объемах: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1038411</w:t>
      </w:r>
      <w:r w:rsidR="00036117" w:rsidRPr="00036117">
        <w:rPr>
          <w:sz w:val="28"/>
          <w:szCs w:val="28"/>
        </w:rPr>
        <w:t xml:space="preserve"> 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13538813</w:t>
      </w:r>
      <w:r w:rsidR="00036117" w:rsidRPr="00036117">
        <w:rPr>
          <w:sz w:val="28"/>
          <w:szCs w:val="28"/>
        </w:rPr>
        <w:t xml:space="preserve"> 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4017052</w:t>
      </w:r>
      <w:r w:rsidR="00036117" w:rsidRPr="00036117">
        <w:rPr>
          <w:sz w:val="28"/>
          <w:szCs w:val="28"/>
        </w:rPr>
        <w:t> 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2012577</w:t>
      </w:r>
      <w:r w:rsidR="00036117" w:rsidRPr="00036117">
        <w:rPr>
          <w:sz w:val="28"/>
          <w:szCs w:val="28"/>
        </w:rPr>
        <w:t> рублей;</w:t>
      </w:r>
    </w:p>
    <w:p w:rsidR="00036117" w:rsidRPr="00036117" w:rsidRDefault="009D2D85" w:rsidP="000361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2106113</w:t>
      </w:r>
      <w:r w:rsidR="00036117" w:rsidRPr="00036117">
        <w:rPr>
          <w:sz w:val="28"/>
          <w:szCs w:val="28"/>
        </w:rPr>
        <w:t xml:space="preserve"> рублей.</w:t>
      </w:r>
    </w:p>
    <w:p w:rsidR="00036117" w:rsidRDefault="00036117" w:rsidP="00835AF0">
      <w:pPr>
        <w:pStyle w:val="a3"/>
        <w:ind w:firstLine="709"/>
        <w:jc w:val="both"/>
        <w:rPr>
          <w:sz w:val="28"/>
          <w:szCs w:val="28"/>
        </w:rPr>
      </w:pPr>
      <w:r w:rsidRPr="00036117">
        <w:rPr>
          <w:sz w:val="28"/>
          <w:szCs w:val="28"/>
        </w:rPr>
        <w:t>Ресурсное обеспечение реализации подпрограммы 1 за счет средств местного бюджета представлено в приложении № 3 к Программе»</w:t>
      </w:r>
      <w:r>
        <w:rPr>
          <w:sz w:val="28"/>
          <w:szCs w:val="28"/>
        </w:rPr>
        <w:t>;</w:t>
      </w:r>
    </w:p>
    <w:p w:rsidR="00F11DED" w:rsidRPr="00835AF0" w:rsidRDefault="00F11DED" w:rsidP="00835AF0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874F6">
        <w:rPr>
          <w:bCs/>
          <w:sz w:val="28"/>
          <w:szCs w:val="28"/>
        </w:rPr>
        <w:t>) приложения № 1</w:t>
      </w:r>
      <w:r w:rsidRPr="00036117">
        <w:rPr>
          <w:bCs/>
          <w:sz w:val="28"/>
          <w:szCs w:val="28"/>
        </w:rPr>
        <w:t>,</w:t>
      </w:r>
      <w:r w:rsidR="008874F6">
        <w:rPr>
          <w:bCs/>
          <w:sz w:val="28"/>
          <w:szCs w:val="28"/>
        </w:rPr>
        <w:t>2</w:t>
      </w:r>
      <w:r w:rsidRPr="000361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муниципальной программе</w:t>
      </w:r>
      <w:r w:rsidRPr="000361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Старолещинского сельсовета </w:t>
      </w:r>
      <w:r w:rsidRPr="00036117">
        <w:rPr>
          <w:bCs/>
          <w:sz w:val="28"/>
          <w:szCs w:val="28"/>
        </w:rPr>
        <w:t xml:space="preserve">Солнцевского района Курской области «Развитие культуры в </w:t>
      </w:r>
      <w:r>
        <w:rPr>
          <w:bCs/>
          <w:sz w:val="28"/>
          <w:szCs w:val="28"/>
        </w:rPr>
        <w:t>Старолещинского сельсовета Солнцевского района</w:t>
      </w:r>
      <w:r w:rsidRPr="00036117">
        <w:rPr>
          <w:bCs/>
          <w:sz w:val="28"/>
          <w:szCs w:val="28"/>
        </w:rPr>
        <w:t xml:space="preserve"> Курской области» изложить в новой редакции (прилагается).</w:t>
      </w:r>
    </w:p>
    <w:p w:rsidR="00036117" w:rsidRPr="00036117" w:rsidRDefault="00036117" w:rsidP="00036117">
      <w:pPr>
        <w:pStyle w:val="a3"/>
        <w:ind w:firstLine="709"/>
        <w:jc w:val="both"/>
        <w:rPr>
          <w:bCs/>
          <w:sz w:val="28"/>
          <w:szCs w:val="28"/>
        </w:rPr>
      </w:pPr>
      <w:r w:rsidRPr="00036117">
        <w:rPr>
          <w:bCs/>
          <w:sz w:val="28"/>
          <w:szCs w:val="28"/>
        </w:rPr>
        <w:t xml:space="preserve">2. </w:t>
      </w:r>
      <w:r w:rsidR="00835AF0">
        <w:rPr>
          <w:bCs/>
          <w:sz w:val="28"/>
          <w:szCs w:val="28"/>
        </w:rPr>
        <w:t xml:space="preserve">  </w:t>
      </w:r>
      <w:proofErr w:type="gramStart"/>
      <w:r w:rsidR="00835AF0">
        <w:rPr>
          <w:bCs/>
          <w:sz w:val="28"/>
          <w:szCs w:val="28"/>
        </w:rPr>
        <w:t>Разместить  изменения</w:t>
      </w:r>
      <w:proofErr w:type="gramEnd"/>
      <w:r w:rsidR="00835AF0">
        <w:rPr>
          <w:bCs/>
          <w:sz w:val="28"/>
          <w:szCs w:val="28"/>
        </w:rPr>
        <w:t xml:space="preserve"> в муниципальную программу </w:t>
      </w:r>
      <w:r w:rsidRPr="00036117">
        <w:rPr>
          <w:bCs/>
          <w:sz w:val="28"/>
          <w:szCs w:val="28"/>
        </w:rPr>
        <w:t xml:space="preserve"> «Развит</w:t>
      </w:r>
      <w:r w:rsidR="00835AF0">
        <w:rPr>
          <w:bCs/>
          <w:sz w:val="28"/>
          <w:szCs w:val="28"/>
        </w:rPr>
        <w:t>ие культуры</w:t>
      </w:r>
      <w:r w:rsidRPr="00036117">
        <w:rPr>
          <w:bCs/>
          <w:sz w:val="28"/>
          <w:szCs w:val="28"/>
        </w:rPr>
        <w:t xml:space="preserve"> </w:t>
      </w:r>
      <w:r w:rsidR="00835AF0">
        <w:rPr>
          <w:bCs/>
          <w:sz w:val="28"/>
          <w:szCs w:val="28"/>
        </w:rPr>
        <w:t xml:space="preserve">Старолещинского сельсовета Солнцевского района </w:t>
      </w:r>
      <w:r w:rsidRPr="00036117">
        <w:rPr>
          <w:bCs/>
          <w:sz w:val="28"/>
          <w:szCs w:val="28"/>
        </w:rPr>
        <w:t xml:space="preserve">Курской </w:t>
      </w:r>
      <w:r w:rsidRPr="00036117">
        <w:rPr>
          <w:bCs/>
          <w:sz w:val="28"/>
          <w:szCs w:val="28"/>
        </w:rPr>
        <w:lastRenderedPageBreak/>
        <w:t xml:space="preserve">области» на официальном сайте Администрации </w:t>
      </w:r>
      <w:r w:rsidR="00835AF0">
        <w:rPr>
          <w:bCs/>
          <w:sz w:val="28"/>
          <w:szCs w:val="28"/>
        </w:rPr>
        <w:t xml:space="preserve">Старолещинского сельсовета </w:t>
      </w:r>
      <w:r w:rsidRPr="00036117">
        <w:rPr>
          <w:bCs/>
          <w:sz w:val="28"/>
          <w:szCs w:val="28"/>
        </w:rPr>
        <w:t>Солнцевского района Курской области в 2-</w:t>
      </w:r>
      <w:r>
        <w:rPr>
          <w:bCs/>
          <w:sz w:val="28"/>
          <w:szCs w:val="28"/>
        </w:rPr>
        <w:t xml:space="preserve">х </w:t>
      </w:r>
      <w:r w:rsidRPr="00036117">
        <w:rPr>
          <w:bCs/>
          <w:sz w:val="28"/>
          <w:szCs w:val="28"/>
        </w:rPr>
        <w:t>недельный срок со дня подписания настоящего постановления.</w:t>
      </w:r>
    </w:p>
    <w:p w:rsidR="00036117" w:rsidRPr="00036117" w:rsidRDefault="00036117" w:rsidP="00036117">
      <w:pPr>
        <w:pStyle w:val="a3"/>
        <w:ind w:firstLine="709"/>
        <w:jc w:val="both"/>
        <w:rPr>
          <w:bCs/>
          <w:sz w:val="28"/>
          <w:szCs w:val="28"/>
        </w:rPr>
      </w:pPr>
      <w:r w:rsidRPr="00036117">
        <w:rPr>
          <w:bCs/>
          <w:sz w:val="28"/>
          <w:szCs w:val="28"/>
        </w:rPr>
        <w:t xml:space="preserve">3. </w:t>
      </w:r>
      <w:proofErr w:type="gramStart"/>
      <w:r w:rsidRPr="00036117">
        <w:rPr>
          <w:bCs/>
          <w:sz w:val="28"/>
          <w:szCs w:val="28"/>
        </w:rPr>
        <w:t>Контроль за</w:t>
      </w:r>
      <w:proofErr w:type="gramEnd"/>
      <w:r w:rsidRPr="00036117">
        <w:rPr>
          <w:bCs/>
          <w:sz w:val="28"/>
          <w:szCs w:val="28"/>
        </w:rPr>
        <w:t xml:space="preserve"> исполнением настоящего постанов</w:t>
      </w:r>
      <w:r>
        <w:rPr>
          <w:bCs/>
          <w:sz w:val="28"/>
          <w:szCs w:val="28"/>
        </w:rPr>
        <w:t xml:space="preserve">ления </w:t>
      </w:r>
      <w:r w:rsidR="000E2CDB">
        <w:rPr>
          <w:bCs/>
          <w:sz w:val="28"/>
          <w:szCs w:val="28"/>
        </w:rPr>
        <w:t>оставляю за собой.</w:t>
      </w:r>
    </w:p>
    <w:p w:rsidR="00036117" w:rsidRPr="00036117" w:rsidRDefault="00036117" w:rsidP="00036117">
      <w:pPr>
        <w:pStyle w:val="a3"/>
        <w:ind w:firstLine="709"/>
        <w:jc w:val="both"/>
        <w:rPr>
          <w:bCs/>
          <w:sz w:val="28"/>
          <w:szCs w:val="28"/>
        </w:rPr>
      </w:pPr>
      <w:r w:rsidRPr="00036117">
        <w:rPr>
          <w:bCs/>
          <w:sz w:val="28"/>
          <w:szCs w:val="28"/>
        </w:rPr>
        <w:t>4. Постановление вступает в силу со дня его подписания.</w:t>
      </w:r>
    </w:p>
    <w:p w:rsidR="00F8492A" w:rsidRDefault="00F8492A" w:rsidP="00F8492A">
      <w:pPr>
        <w:pStyle w:val="a3"/>
        <w:jc w:val="both"/>
        <w:rPr>
          <w:sz w:val="28"/>
          <w:szCs w:val="28"/>
        </w:rPr>
      </w:pPr>
    </w:p>
    <w:p w:rsidR="00F8492A" w:rsidRDefault="00F8492A" w:rsidP="00BE2377">
      <w:pPr>
        <w:pStyle w:val="a3"/>
        <w:jc w:val="both"/>
        <w:rPr>
          <w:sz w:val="28"/>
          <w:szCs w:val="28"/>
        </w:rPr>
      </w:pPr>
    </w:p>
    <w:p w:rsidR="000E2CDB" w:rsidRDefault="00FD567A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0E2CDB">
        <w:rPr>
          <w:sz w:val="28"/>
          <w:szCs w:val="28"/>
        </w:rPr>
        <w:t xml:space="preserve">Старолещинского сельсовета </w:t>
      </w:r>
    </w:p>
    <w:p w:rsidR="00EA6E9E" w:rsidRDefault="00F571E0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</w:t>
      </w:r>
      <w:r w:rsidR="000E2CDB">
        <w:rPr>
          <w:sz w:val="28"/>
          <w:szCs w:val="28"/>
        </w:rPr>
        <w:t>В.В.Воробьева</w:t>
      </w: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E2CDB" w:rsidRDefault="000E2CDB" w:rsidP="00EB18BB">
      <w:pPr>
        <w:pStyle w:val="a3"/>
        <w:jc w:val="both"/>
        <w:rPr>
          <w:sz w:val="28"/>
          <w:szCs w:val="28"/>
        </w:rPr>
      </w:pPr>
    </w:p>
    <w:p w:rsidR="00036117" w:rsidRPr="00036117" w:rsidRDefault="000E2CDB" w:rsidP="00F11DE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36117" w:rsidRPr="00036117" w:rsidRDefault="00036117" w:rsidP="00036117">
      <w:pPr>
        <w:pStyle w:val="a3"/>
        <w:jc w:val="right"/>
        <w:rPr>
          <w:bCs/>
          <w:sz w:val="28"/>
          <w:szCs w:val="28"/>
        </w:rPr>
      </w:pPr>
    </w:p>
    <w:p w:rsidR="000E2CDB" w:rsidRPr="000E2CDB" w:rsidRDefault="000E2CDB" w:rsidP="000E2CDB">
      <w:pPr>
        <w:ind w:left="4248" w:firstLine="708"/>
        <w:jc w:val="both"/>
      </w:pPr>
      <w:r>
        <w:t xml:space="preserve">               </w:t>
      </w:r>
      <w:r w:rsidRPr="000E2CDB">
        <w:t>Утверждена</w:t>
      </w:r>
    </w:p>
    <w:p w:rsidR="000E2CDB" w:rsidRPr="000E2CDB" w:rsidRDefault="000E2CDB" w:rsidP="000E2CDB">
      <w:pPr>
        <w:ind w:left="4248"/>
        <w:jc w:val="both"/>
      </w:pPr>
      <w:r>
        <w:t xml:space="preserve">          Постановлением Администрации    </w:t>
      </w:r>
      <w:r w:rsidRPr="000E2CDB">
        <w:t>Старолещинского  сельсовета Солнцевского района Курской области от 01.03.2019г № 15</w:t>
      </w:r>
    </w:p>
    <w:p w:rsidR="000E2CDB" w:rsidRPr="000E2CDB" w:rsidRDefault="000E2CDB" w:rsidP="000E2CDB">
      <w:pPr>
        <w:pStyle w:val="a3"/>
        <w:jc w:val="center"/>
        <w:rPr>
          <w:bCs/>
        </w:rPr>
      </w:pPr>
      <w:r>
        <w:rPr>
          <w:bCs/>
        </w:rPr>
        <w:t xml:space="preserve">                                                     </w:t>
      </w:r>
      <w:r w:rsidRPr="000E2CDB">
        <w:rPr>
          <w:bCs/>
        </w:rPr>
        <w:t>в редакции</w:t>
      </w:r>
      <w:r>
        <w:rPr>
          <w:bCs/>
        </w:rPr>
        <w:t xml:space="preserve"> </w:t>
      </w:r>
      <w:r w:rsidRPr="000E2CDB">
        <w:rPr>
          <w:bCs/>
        </w:rPr>
        <w:t>постановления Администрации</w:t>
      </w:r>
    </w:p>
    <w:p w:rsidR="000E2CDB" w:rsidRDefault="000E2CDB" w:rsidP="000E2CDB">
      <w:pPr>
        <w:pStyle w:val="a3"/>
        <w:jc w:val="right"/>
        <w:rPr>
          <w:bCs/>
        </w:rPr>
      </w:pPr>
      <w:r>
        <w:rPr>
          <w:bCs/>
        </w:rPr>
        <w:t xml:space="preserve">Старолещинского сельсовета </w:t>
      </w:r>
      <w:r w:rsidRPr="000E2CDB">
        <w:rPr>
          <w:bCs/>
        </w:rPr>
        <w:t>Солнцевского района</w:t>
      </w:r>
      <w:r>
        <w:rPr>
          <w:bCs/>
        </w:rPr>
        <w:t xml:space="preserve"> </w:t>
      </w:r>
    </w:p>
    <w:p w:rsidR="000E2CDB" w:rsidRPr="000E2CDB" w:rsidRDefault="000E2CDB" w:rsidP="000E2CDB">
      <w:pPr>
        <w:pStyle w:val="a3"/>
        <w:jc w:val="right"/>
        <w:rPr>
          <w:bCs/>
        </w:rPr>
      </w:pPr>
      <w:r w:rsidRPr="000E2CDB">
        <w:rPr>
          <w:bCs/>
        </w:rPr>
        <w:t>Курской области</w:t>
      </w:r>
      <w:r>
        <w:rPr>
          <w:bCs/>
        </w:rPr>
        <w:t xml:space="preserve"> </w:t>
      </w:r>
      <w:r w:rsidRPr="000E2CDB">
        <w:rPr>
          <w:bCs/>
        </w:rPr>
        <w:t xml:space="preserve">от </w:t>
      </w:r>
      <w:r>
        <w:rPr>
          <w:bCs/>
        </w:rPr>
        <w:t>12 января 2022 г. № 05</w:t>
      </w:r>
    </w:p>
    <w:p w:rsidR="000E2CDB" w:rsidRPr="000E2CDB" w:rsidRDefault="000E2CDB" w:rsidP="000E2CDB">
      <w:pPr>
        <w:jc w:val="right"/>
        <w:rPr>
          <w:rFonts w:ascii="Arial" w:hAnsi="Arial" w:cs="Arial"/>
        </w:rPr>
      </w:pPr>
    </w:p>
    <w:p w:rsidR="000E2CDB" w:rsidRPr="007815E1" w:rsidRDefault="000E2CDB" w:rsidP="000E2CDB">
      <w:pPr>
        <w:rPr>
          <w:rFonts w:ascii="Arial" w:hAnsi="Arial" w:cs="Arial"/>
        </w:rPr>
      </w:pPr>
    </w:p>
    <w:p w:rsidR="000E2CDB" w:rsidRPr="007815E1" w:rsidRDefault="000E2CDB" w:rsidP="000E2CDB">
      <w:pPr>
        <w:jc w:val="center"/>
        <w:rPr>
          <w:rFonts w:ascii="Arial" w:hAnsi="Arial" w:cs="Arial"/>
          <w:b/>
        </w:rPr>
      </w:pPr>
      <w:r w:rsidRPr="007815E1">
        <w:rPr>
          <w:rFonts w:ascii="Arial" w:hAnsi="Arial" w:cs="Arial"/>
          <w:b/>
        </w:rPr>
        <w:t xml:space="preserve">Муниципальная </w:t>
      </w:r>
      <w:r w:rsidR="00BF1D9B">
        <w:rPr>
          <w:rFonts w:ascii="Arial" w:hAnsi="Arial" w:cs="Arial"/>
          <w:b/>
        </w:rPr>
        <w:t xml:space="preserve">программа  </w:t>
      </w:r>
      <w:r w:rsidR="00BF1D9B">
        <w:rPr>
          <w:rFonts w:ascii="Arial" w:hAnsi="Arial" w:cs="Arial"/>
          <w:b/>
        </w:rPr>
        <w:br/>
        <w:t>«Развитие культуры  Старолещинского  сельсовета</w:t>
      </w:r>
      <w:r w:rsidRPr="007815E1">
        <w:rPr>
          <w:rFonts w:ascii="Arial" w:hAnsi="Arial" w:cs="Arial"/>
          <w:b/>
        </w:rPr>
        <w:t xml:space="preserve"> Солнцевског</w:t>
      </w:r>
      <w:r>
        <w:rPr>
          <w:rFonts w:ascii="Arial" w:hAnsi="Arial" w:cs="Arial"/>
          <w:b/>
        </w:rPr>
        <w:t xml:space="preserve">о района Курской области </w:t>
      </w:r>
      <w:r w:rsidRPr="007815E1">
        <w:rPr>
          <w:rFonts w:ascii="Arial" w:hAnsi="Arial" w:cs="Arial"/>
          <w:b/>
        </w:rPr>
        <w:t>»</w:t>
      </w:r>
    </w:p>
    <w:p w:rsidR="000E2CDB" w:rsidRPr="007815E1" w:rsidRDefault="000E2CDB" w:rsidP="000E2CDB">
      <w:pPr>
        <w:jc w:val="center"/>
        <w:rPr>
          <w:rFonts w:ascii="Arial" w:hAnsi="Arial" w:cs="Arial"/>
        </w:rPr>
      </w:pPr>
    </w:p>
    <w:p w:rsidR="000E2CDB" w:rsidRPr="007815E1" w:rsidRDefault="000E2CDB" w:rsidP="000E2CDB">
      <w:pPr>
        <w:jc w:val="center"/>
        <w:rPr>
          <w:rFonts w:ascii="Arial" w:hAnsi="Arial" w:cs="Arial"/>
        </w:rPr>
      </w:pPr>
    </w:p>
    <w:p w:rsidR="000E2CDB" w:rsidRPr="007815E1" w:rsidRDefault="000E2CDB" w:rsidP="000E2CDB">
      <w:pPr>
        <w:autoSpaceDE w:val="0"/>
        <w:ind w:right="40"/>
        <w:jc w:val="center"/>
        <w:rPr>
          <w:rFonts w:ascii="Arial" w:hAnsi="Arial" w:cs="Arial"/>
          <w:b/>
        </w:rPr>
      </w:pPr>
      <w:r w:rsidRPr="007815E1">
        <w:rPr>
          <w:rFonts w:ascii="Arial" w:hAnsi="Arial" w:cs="Arial"/>
          <w:b/>
        </w:rPr>
        <w:t>ПАСПОРТ</w:t>
      </w:r>
    </w:p>
    <w:p w:rsidR="000E2CDB" w:rsidRPr="007815E1" w:rsidRDefault="000E2CDB" w:rsidP="000E2CDB">
      <w:pPr>
        <w:autoSpaceDE w:val="0"/>
        <w:spacing w:after="360"/>
        <w:ind w:right="40"/>
        <w:jc w:val="center"/>
        <w:rPr>
          <w:rFonts w:ascii="Arial" w:hAnsi="Arial" w:cs="Arial"/>
          <w:b/>
        </w:rPr>
      </w:pPr>
      <w:r w:rsidRPr="007815E1">
        <w:rPr>
          <w:rFonts w:ascii="Arial" w:hAnsi="Arial" w:cs="Arial"/>
          <w:b/>
        </w:rPr>
        <w:t>муниципальной программы «Развитие ку</w:t>
      </w:r>
      <w:r w:rsidR="00BF1D9B">
        <w:rPr>
          <w:rFonts w:ascii="Arial" w:hAnsi="Arial" w:cs="Arial"/>
          <w:b/>
        </w:rPr>
        <w:t>льтуры Старолещинского  сельсовета</w:t>
      </w:r>
      <w:r w:rsidRPr="007815E1">
        <w:rPr>
          <w:rFonts w:ascii="Arial" w:hAnsi="Arial" w:cs="Arial"/>
          <w:b/>
        </w:rPr>
        <w:t xml:space="preserve"> Солнцевского района К</w:t>
      </w:r>
      <w:r>
        <w:rPr>
          <w:rFonts w:ascii="Arial" w:hAnsi="Arial" w:cs="Arial"/>
          <w:b/>
        </w:rPr>
        <w:t xml:space="preserve">урской области </w:t>
      </w:r>
      <w:r w:rsidRPr="007815E1">
        <w:rPr>
          <w:rFonts w:ascii="Arial" w:hAnsi="Arial" w:cs="Arial"/>
          <w:b/>
        </w:rPr>
        <w:t xml:space="preserve">» (далее – Программа)  </w:t>
      </w: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5396"/>
      </w:tblGrid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Администрация Старолещинского  сельсовета Солнцевского района</w:t>
            </w: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отсутствуют</w:t>
            </w: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Участник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after="28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1. МКУК «Старолещинский   ЦСДК» Солнцевского района Курской области;</w:t>
            </w: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Подпрограммы программы</w:t>
            </w:r>
          </w:p>
          <w:p w:rsidR="000E2CDB" w:rsidRPr="007815E1" w:rsidRDefault="000E2CDB" w:rsidP="005D4359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after="28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1.«Учреждения культуры и меропри</w:t>
            </w:r>
            <w:r>
              <w:rPr>
                <w:rFonts w:ascii="Arial" w:hAnsi="Arial" w:cs="Arial"/>
              </w:rPr>
              <w:t>ятия в сфере культуры и кинемато</w:t>
            </w:r>
            <w:r w:rsidRPr="007815E1">
              <w:rPr>
                <w:rFonts w:ascii="Arial" w:hAnsi="Arial" w:cs="Arial"/>
              </w:rPr>
              <w:t>графии»;</w:t>
            </w: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 отсутствуют</w:t>
            </w: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-сохранение культурного и исторического наследия народа, обеспечение доступа граждан к культурным ценностям;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-обеспечение доступа граждан к участию в культурной жизни, реализация творческого потенциала населения;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-создание благоприятных условий для устойчивого развития сферы культуры</w:t>
            </w: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Целевые индикаторы и показатели программы</w:t>
            </w:r>
          </w:p>
          <w:p w:rsidR="000E2CDB" w:rsidRPr="007815E1" w:rsidRDefault="000E2CDB" w:rsidP="005D4359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lastRenderedPageBreak/>
              <w:t>-повышение уровня удовлетворенности населения Старолещинского  сельсовета Солнцевского района качеством предоставления муниципальных услуг в сфере культуры;</w:t>
            </w:r>
          </w:p>
          <w:p w:rsidR="000E2CDB" w:rsidRPr="007815E1" w:rsidRDefault="000E2CDB" w:rsidP="005D4359">
            <w:pPr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-увеличение доли детей, привлекаемых к участию в творческих мероприятиях, в общем числе детей</w:t>
            </w:r>
          </w:p>
          <w:p w:rsidR="000E2CDB" w:rsidRPr="007815E1" w:rsidRDefault="000E2CDB" w:rsidP="005D4359">
            <w:pPr>
              <w:jc w:val="both"/>
              <w:rPr>
                <w:rFonts w:ascii="Arial" w:hAnsi="Arial" w:cs="Arial"/>
              </w:rPr>
            </w:pP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2020 - 2024</w:t>
            </w:r>
            <w:r w:rsidRPr="007815E1">
              <w:rPr>
                <w:rFonts w:ascii="Arial" w:hAnsi="Arial" w:cs="Arial"/>
              </w:rPr>
              <w:t xml:space="preserve"> годы, в один этап</w:t>
            </w:r>
          </w:p>
          <w:p w:rsidR="000E2CDB" w:rsidRPr="007815E1" w:rsidRDefault="000E2CDB" w:rsidP="005D4359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Объемы бюджетных ассигнований программы</w:t>
            </w:r>
          </w:p>
          <w:p w:rsidR="000E2CDB" w:rsidRPr="007815E1" w:rsidRDefault="000E2CDB" w:rsidP="005D4359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Объем бюджетных ассигнований на реализ</w:t>
            </w:r>
            <w:r>
              <w:rPr>
                <w:rFonts w:ascii="Arial" w:hAnsi="Arial" w:cs="Arial"/>
              </w:rPr>
              <w:t xml:space="preserve">ацию Программы составляет   </w:t>
            </w:r>
            <w:r w:rsidR="009D2D85">
              <w:rPr>
                <w:rFonts w:ascii="Arial" w:hAnsi="Arial" w:cs="Arial"/>
              </w:rPr>
              <w:t>22712</w:t>
            </w:r>
            <w:r w:rsidRPr="007815E1">
              <w:rPr>
                <w:rFonts w:ascii="Arial" w:hAnsi="Arial" w:cs="Arial"/>
              </w:rPr>
              <w:t xml:space="preserve">  тыс. рублей, в том числе:</w:t>
            </w:r>
          </w:p>
          <w:p w:rsidR="000E2CDB" w:rsidRPr="007815E1" w:rsidRDefault="000E2CDB" w:rsidP="005D4359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1. объем ассигнований, источником которых является  м</w:t>
            </w:r>
            <w:r>
              <w:rPr>
                <w:rFonts w:ascii="Arial" w:hAnsi="Arial" w:cs="Arial"/>
              </w:rPr>
              <w:t>ес</w:t>
            </w:r>
            <w:r w:rsidR="009D2D85">
              <w:rPr>
                <w:rFonts w:ascii="Arial" w:hAnsi="Arial" w:cs="Arial"/>
              </w:rPr>
              <w:t>тный бюджет,  составляет  8332</w:t>
            </w:r>
            <w:r w:rsidRPr="007815E1">
              <w:rPr>
                <w:rFonts w:ascii="Arial" w:hAnsi="Arial" w:cs="Arial"/>
              </w:rPr>
              <w:t xml:space="preserve"> тыс. рублей;</w:t>
            </w:r>
          </w:p>
          <w:p w:rsidR="000E2CDB" w:rsidRPr="007815E1" w:rsidRDefault="000E2CDB" w:rsidP="005D4359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2. объем  ассигнований, источником финансового обеспечения которых является    областной бюджет,  составляет</w:t>
            </w:r>
            <w:r w:rsidR="009D2D85">
              <w:rPr>
                <w:rFonts w:ascii="Arial" w:hAnsi="Arial" w:cs="Arial"/>
              </w:rPr>
              <w:t xml:space="preserve">  </w:t>
            </w:r>
            <w:r w:rsidR="0083748C">
              <w:rPr>
                <w:rFonts w:ascii="Arial" w:hAnsi="Arial" w:cs="Arial"/>
              </w:rPr>
              <w:t>14381</w:t>
            </w:r>
            <w:r w:rsidRPr="007815E1">
              <w:rPr>
                <w:rFonts w:ascii="Arial" w:hAnsi="Arial" w:cs="Arial"/>
              </w:rPr>
              <w:t xml:space="preserve">  тыс. рублей.</w:t>
            </w:r>
          </w:p>
          <w:p w:rsidR="000E2CDB" w:rsidRPr="007815E1" w:rsidRDefault="000E2CDB" w:rsidP="005D4359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</w:p>
          <w:p w:rsidR="000E2CDB" w:rsidRPr="007815E1" w:rsidRDefault="000E2CDB" w:rsidP="005D4359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По подпрограмме 1. «Учреждения культуры и мероприятия в сфере культуры и кинематографии» объем  ассигнований </w:t>
            </w:r>
            <w:r>
              <w:rPr>
                <w:rFonts w:ascii="Arial" w:hAnsi="Arial" w:cs="Arial"/>
              </w:rPr>
              <w:t xml:space="preserve">местного бюджета составляет </w:t>
            </w:r>
            <w:r w:rsidR="0083748C">
              <w:rPr>
                <w:rFonts w:ascii="Arial" w:hAnsi="Arial" w:cs="Arial"/>
              </w:rPr>
              <w:t>8332</w:t>
            </w:r>
            <w:r w:rsidRPr="007815E1">
              <w:rPr>
                <w:rFonts w:ascii="Arial" w:hAnsi="Arial" w:cs="Arial"/>
              </w:rPr>
              <w:t xml:space="preserve">  тыс. рублей.</w:t>
            </w:r>
          </w:p>
          <w:p w:rsidR="000E2CDB" w:rsidRPr="007815E1" w:rsidRDefault="000E2CDB" w:rsidP="005D4359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</w:p>
          <w:p w:rsidR="000E2CDB" w:rsidRPr="007815E1" w:rsidRDefault="000E2CDB" w:rsidP="005D4359">
            <w:pPr>
              <w:spacing w:before="60"/>
              <w:ind w:firstLine="34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0E2CDB" w:rsidRPr="007815E1" w:rsidRDefault="0083748C" w:rsidP="005D4359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–665</w:t>
            </w:r>
            <w:r w:rsidR="000E2CDB" w:rsidRPr="007815E1">
              <w:rPr>
                <w:rFonts w:ascii="Arial" w:hAnsi="Arial" w:cs="Arial"/>
              </w:rPr>
              <w:t xml:space="preserve"> тыс. рублей;</w:t>
            </w:r>
          </w:p>
          <w:p w:rsidR="000E2CDB" w:rsidRPr="007815E1" w:rsidRDefault="0083748C" w:rsidP="005D4359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–1920</w:t>
            </w:r>
            <w:r w:rsidR="000E2CDB" w:rsidRPr="007815E1">
              <w:rPr>
                <w:rFonts w:ascii="Arial" w:hAnsi="Arial" w:cs="Arial"/>
              </w:rPr>
              <w:t xml:space="preserve"> тыс. рублей;</w:t>
            </w:r>
          </w:p>
          <w:p w:rsidR="000E2CDB" w:rsidRPr="007815E1" w:rsidRDefault="0083748C" w:rsidP="005D4359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–1628</w:t>
            </w:r>
            <w:r w:rsidR="000E2CDB" w:rsidRPr="007815E1">
              <w:rPr>
                <w:rFonts w:ascii="Arial" w:hAnsi="Arial" w:cs="Arial"/>
              </w:rPr>
              <w:t xml:space="preserve"> тыс. рублей;</w:t>
            </w:r>
          </w:p>
          <w:p w:rsidR="000E2CDB" w:rsidRPr="007815E1" w:rsidRDefault="0083748C" w:rsidP="005D4359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–2013</w:t>
            </w:r>
            <w:r w:rsidR="000E2CDB" w:rsidRPr="007815E1">
              <w:rPr>
                <w:rFonts w:ascii="Arial" w:hAnsi="Arial" w:cs="Arial"/>
              </w:rPr>
              <w:t>тыс. рублей;</w:t>
            </w:r>
          </w:p>
          <w:p w:rsidR="000E2CDB" w:rsidRPr="007815E1" w:rsidRDefault="0083748C" w:rsidP="005D4359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0E2CDB" w:rsidRPr="007815E1">
              <w:rPr>
                <w:rFonts w:ascii="Arial" w:hAnsi="Arial" w:cs="Arial"/>
              </w:rPr>
              <w:t xml:space="preserve"> год –</w:t>
            </w:r>
            <w:r>
              <w:rPr>
                <w:rFonts w:ascii="Arial" w:hAnsi="Arial" w:cs="Arial"/>
              </w:rPr>
              <w:t>2106</w:t>
            </w:r>
            <w:r w:rsidR="000E2CDB" w:rsidRPr="007815E1">
              <w:rPr>
                <w:rFonts w:ascii="Arial" w:hAnsi="Arial" w:cs="Arial"/>
              </w:rPr>
              <w:t xml:space="preserve"> тыс. рублей;</w:t>
            </w:r>
          </w:p>
          <w:p w:rsidR="000E2CDB" w:rsidRPr="007815E1" w:rsidRDefault="000E2CDB" w:rsidP="005D4359">
            <w:pPr>
              <w:ind w:firstLine="34"/>
              <w:rPr>
                <w:rFonts w:ascii="Arial" w:hAnsi="Arial" w:cs="Arial"/>
              </w:rPr>
            </w:pPr>
          </w:p>
        </w:tc>
      </w:tr>
      <w:tr w:rsidR="000E2CDB" w:rsidRPr="007815E1" w:rsidTr="005D43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DB" w:rsidRPr="007815E1" w:rsidRDefault="000E2CDB" w:rsidP="005D4359">
            <w:pPr>
              <w:snapToGrid w:val="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-укрепление единого культурного пространства;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-повышение качества управления и эффективности расходования бюджетных средств. 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lastRenderedPageBreak/>
              <w:t>-выравнивание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-создание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 w:rsidRPr="007815E1">
              <w:rPr>
                <w:rFonts w:ascii="Arial" w:hAnsi="Arial" w:cs="Arial"/>
              </w:rPr>
              <w:t>социокультурную</w:t>
            </w:r>
            <w:proofErr w:type="spellEnd"/>
            <w:r w:rsidRPr="007815E1">
              <w:rPr>
                <w:rFonts w:ascii="Arial" w:hAnsi="Arial" w:cs="Arial"/>
              </w:rPr>
              <w:t xml:space="preserve"> деятельность;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-создание благоприятных условий для улучшения </w:t>
            </w:r>
            <w:proofErr w:type="spellStart"/>
            <w:r w:rsidRPr="007815E1">
              <w:rPr>
                <w:rFonts w:ascii="Arial" w:hAnsi="Arial" w:cs="Arial"/>
              </w:rPr>
              <w:t>культурно-досугового</w:t>
            </w:r>
            <w:proofErr w:type="spellEnd"/>
            <w:r w:rsidRPr="007815E1">
              <w:rPr>
                <w:rFonts w:ascii="Arial" w:hAnsi="Arial" w:cs="Arial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0E2CDB" w:rsidRPr="007815E1" w:rsidRDefault="000E2CDB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-стимулирование потребления культурных благ;</w:t>
            </w:r>
          </w:p>
          <w:p w:rsidR="000E2CDB" w:rsidRPr="007815E1" w:rsidRDefault="000E2CDB" w:rsidP="005D4359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-увеличение уровня социального обеспечения работников культуры, финансовой поддержки творческих коллективов, социально значимых проектов</w:t>
            </w:r>
          </w:p>
        </w:tc>
      </w:tr>
    </w:tbl>
    <w:p w:rsidR="000E2CDB" w:rsidRPr="007815E1" w:rsidRDefault="000E2CDB" w:rsidP="000E2CDB">
      <w:pPr>
        <w:rPr>
          <w:rFonts w:ascii="Arial" w:eastAsia="Calibri" w:hAnsi="Arial" w:cs="Arial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Default="00036117" w:rsidP="00036117">
      <w:pPr>
        <w:pStyle w:val="a3"/>
        <w:jc w:val="both"/>
        <w:rPr>
          <w:sz w:val="28"/>
          <w:szCs w:val="28"/>
        </w:rPr>
      </w:pPr>
    </w:p>
    <w:p w:rsidR="00F11DED" w:rsidRDefault="00F11DED" w:rsidP="00036117">
      <w:pPr>
        <w:pStyle w:val="a3"/>
        <w:jc w:val="both"/>
        <w:rPr>
          <w:sz w:val="28"/>
          <w:szCs w:val="28"/>
        </w:rPr>
      </w:pPr>
    </w:p>
    <w:p w:rsidR="00F11DED" w:rsidRDefault="00F11DED" w:rsidP="00036117">
      <w:pPr>
        <w:pStyle w:val="a3"/>
        <w:jc w:val="both"/>
        <w:rPr>
          <w:sz w:val="28"/>
          <w:szCs w:val="28"/>
        </w:rPr>
      </w:pPr>
    </w:p>
    <w:p w:rsidR="00F11DED" w:rsidRDefault="00F11DED" w:rsidP="00036117">
      <w:pPr>
        <w:pStyle w:val="a3"/>
        <w:jc w:val="both"/>
        <w:rPr>
          <w:sz w:val="28"/>
          <w:szCs w:val="28"/>
        </w:rPr>
      </w:pPr>
    </w:p>
    <w:p w:rsid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both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center"/>
        <w:rPr>
          <w:bCs/>
          <w:sz w:val="28"/>
          <w:szCs w:val="28"/>
        </w:rPr>
      </w:pPr>
      <w:r w:rsidRPr="00036117">
        <w:rPr>
          <w:bCs/>
          <w:sz w:val="28"/>
          <w:szCs w:val="28"/>
        </w:rPr>
        <w:t>ПАСПОРТ</w:t>
      </w:r>
    </w:p>
    <w:p w:rsidR="00036117" w:rsidRDefault="00036117" w:rsidP="00036117">
      <w:pPr>
        <w:pStyle w:val="a3"/>
        <w:jc w:val="center"/>
        <w:rPr>
          <w:sz w:val="28"/>
          <w:szCs w:val="28"/>
        </w:rPr>
      </w:pPr>
      <w:r w:rsidRPr="00036117">
        <w:rPr>
          <w:bCs/>
          <w:sz w:val="28"/>
          <w:szCs w:val="28"/>
        </w:rPr>
        <w:t>подпрограммы 1 «</w:t>
      </w:r>
      <w:r w:rsidRPr="00036117">
        <w:rPr>
          <w:sz w:val="28"/>
          <w:szCs w:val="28"/>
        </w:rPr>
        <w:t>Искусство» муниципальной программы «Развит</w:t>
      </w:r>
      <w:r w:rsidR="00F11DED">
        <w:rPr>
          <w:sz w:val="28"/>
          <w:szCs w:val="28"/>
        </w:rPr>
        <w:t>ие культуры Старолещинского сельсовета Солнцевского района</w:t>
      </w:r>
      <w:r w:rsidRPr="00036117">
        <w:rPr>
          <w:sz w:val="28"/>
          <w:szCs w:val="28"/>
        </w:rPr>
        <w:t xml:space="preserve"> Курской области»</w:t>
      </w:r>
    </w:p>
    <w:p w:rsidR="00F11DED" w:rsidRPr="007815E1" w:rsidRDefault="00F11DED" w:rsidP="00F11DED">
      <w:pPr>
        <w:spacing w:before="280" w:after="280"/>
        <w:ind w:left="360"/>
        <w:rPr>
          <w:rFonts w:ascii="Arial" w:hAnsi="Arial" w:cs="Arial"/>
          <w:b/>
        </w:rPr>
      </w:pPr>
    </w:p>
    <w:tbl>
      <w:tblPr>
        <w:tblW w:w="0" w:type="auto"/>
        <w:tblInd w:w="-3" w:type="dxa"/>
        <w:tblLayout w:type="fixed"/>
        <w:tblLook w:val="0000"/>
      </w:tblPr>
      <w:tblGrid>
        <w:gridCol w:w="3084"/>
        <w:gridCol w:w="5963"/>
      </w:tblGrid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 Администрация Старолещинского  сельсовета Солнцевского района  Курской области</w:t>
            </w:r>
          </w:p>
        </w:tc>
      </w:tr>
      <w:tr w:rsidR="00F11DED" w:rsidRPr="007815E1" w:rsidTr="005D4359">
        <w:trPr>
          <w:trHeight w:val="84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jc w:val="both"/>
              <w:rPr>
                <w:rFonts w:ascii="Arial" w:eastAsia="Calibri" w:hAnsi="Arial" w:cs="Arial"/>
              </w:rPr>
            </w:pPr>
            <w:r w:rsidRPr="007815E1">
              <w:rPr>
                <w:rFonts w:ascii="Arial" w:hAnsi="Arial" w:cs="Arial"/>
              </w:rPr>
              <w:t>МКУК «Старолещинский  ЦСДК»</w:t>
            </w:r>
          </w:p>
        </w:tc>
      </w:tr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  <w:r w:rsidRPr="007815E1">
              <w:rPr>
                <w:rFonts w:ascii="Arial" w:hAnsi="Arial" w:cs="Arial"/>
              </w:rPr>
              <w:t xml:space="preserve"> отсутствуют</w:t>
            </w:r>
          </w:p>
          <w:p w:rsidR="00F11DED" w:rsidRPr="007815E1" w:rsidRDefault="00F11DED" w:rsidP="005D435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обеспечение прав граждан на участие в культурной жизни</w:t>
            </w:r>
          </w:p>
        </w:tc>
      </w:tr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-создание условий, направленных на сохранение традиционной народной культуры и сохранение единства культурного пространства;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-создание условий для сохранения и развития системы кинообслуживания населения</w:t>
            </w:r>
          </w:p>
        </w:tc>
      </w:tr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-количество проведённых мероприятий;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 количество проведённых киносеансов;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-динамика количества участников (посетителей) мероприятий, количества зрителей к предыдущему отчётному периоду;</w:t>
            </w:r>
          </w:p>
        </w:tc>
      </w:tr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83748C" w:rsidP="005D4359">
            <w:pPr>
              <w:snapToGrid w:val="0"/>
              <w:spacing w:before="60" w:after="6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F11DED" w:rsidRPr="007815E1">
              <w:rPr>
                <w:rFonts w:ascii="Arial" w:hAnsi="Arial" w:cs="Arial"/>
              </w:rPr>
              <w:t> - 20</w:t>
            </w:r>
            <w:r>
              <w:rPr>
                <w:rFonts w:ascii="Arial" w:hAnsi="Arial" w:cs="Arial"/>
              </w:rPr>
              <w:t>24</w:t>
            </w:r>
            <w:r w:rsidR="00F11DED" w:rsidRPr="007815E1">
              <w:rPr>
                <w:rFonts w:ascii="Arial" w:hAnsi="Arial" w:cs="Arial"/>
              </w:rPr>
              <w:t xml:space="preserve"> годы, в один этап</w:t>
            </w:r>
          </w:p>
          <w:p w:rsidR="00F11DED" w:rsidRPr="007815E1" w:rsidRDefault="00F11DED" w:rsidP="005D4359">
            <w:pPr>
              <w:spacing w:before="60" w:after="60"/>
              <w:ind w:firstLine="34"/>
              <w:rPr>
                <w:rFonts w:ascii="Arial" w:hAnsi="Arial" w:cs="Arial"/>
              </w:rPr>
            </w:pPr>
          </w:p>
        </w:tc>
      </w:tr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Объем бюджетных ассигнований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Общий объем бюджетных ассигнований местного бюджета на реализацию подпрограммы 1 составляет </w:t>
            </w:r>
            <w:r w:rsidR="0083748C">
              <w:rPr>
                <w:rFonts w:ascii="Arial" w:hAnsi="Arial" w:cs="Arial"/>
              </w:rPr>
              <w:t>8332</w:t>
            </w:r>
            <w:r w:rsidRPr="007815E1">
              <w:rPr>
                <w:rFonts w:ascii="Arial" w:hAnsi="Arial" w:cs="Arial"/>
              </w:rPr>
              <w:t xml:space="preserve">  тыс. рублей. </w:t>
            </w:r>
          </w:p>
          <w:p w:rsidR="00F11DED" w:rsidRPr="007815E1" w:rsidRDefault="00F11DED" w:rsidP="005D4359">
            <w:pPr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Бюджетные ассигнования местного  бюджета на реализацию подпрограммы 1 по годам распределяются в следующих объемах:</w:t>
            </w:r>
          </w:p>
          <w:p w:rsidR="00F11DED" w:rsidRPr="007815E1" w:rsidRDefault="00F11DED" w:rsidP="005D4359">
            <w:pPr>
              <w:jc w:val="both"/>
              <w:rPr>
                <w:rFonts w:ascii="Arial" w:hAnsi="Arial" w:cs="Arial"/>
              </w:rPr>
            </w:pPr>
          </w:p>
          <w:p w:rsidR="00F11DED" w:rsidRPr="007815E1" w:rsidRDefault="0083748C" w:rsidP="005D4359">
            <w:pPr>
              <w:ind w:firstLine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F11DED" w:rsidRPr="007815E1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665</w:t>
            </w:r>
            <w:r w:rsidR="00F11DED" w:rsidRPr="007815E1">
              <w:rPr>
                <w:rFonts w:ascii="Arial" w:hAnsi="Arial" w:cs="Arial"/>
              </w:rPr>
              <w:t xml:space="preserve"> тыс. рублей;</w:t>
            </w:r>
          </w:p>
          <w:p w:rsidR="00F11DED" w:rsidRPr="007815E1" w:rsidRDefault="00F11DED" w:rsidP="005D4359">
            <w:pPr>
              <w:ind w:firstLine="317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7815E1">
              <w:rPr>
                <w:rFonts w:ascii="Arial" w:hAnsi="Arial" w:cs="Arial"/>
              </w:rPr>
              <w:t xml:space="preserve"> год – 1</w:t>
            </w:r>
            <w:r w:rsidR="0083748C">
              <w:rPr>
                <w:rFonts w:ascii="Arial" w:hAnsi="Arial" w:cs="Arial"/>
              </w:rPr>
              <w:t>920</w:t>
            </w:r>
            <w:r w:rsidRPr="007815E1">
              <w:rPr>
                <w:rFonts w:ascii="Arial" w:hAnsi="Arial" w:cs="Arial"/>
              </w:rPr>
              <w:t xml:space="preserve"> тыс. рублей;</w:t>
            </w:r>
          </w:p>
          <w:p w:rsidR="00F11DED" w:rsidRPr="007815E1" w:rsidRDefault="00F11DED" w:rsidP="005D4359">
            <w:pPr>
              <w:ind w:firstLine="317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20</w:t>
            </w:r>
            <w:r w:rsidR="0083748C">
              <w:rPr>
                <w:rFonts w:ascii="Arial" w:hAnsi="Arial" w:cs="Arial"/>
              </w:rPr>
              <w:t>22 год – 1628</w:t>
            </w:r>
            <w:r w:rsidRPr="007815E1">
              <w:rPr>
                <w:rFonts w:ascii="Arial" w:hAnsi="Arial" w:cs="Arial"/>
              </w:rPr>
              <w:t xml:space="preserve"> тыс. рублей;</w:t>
            </w:r>
          </w:p>
          <w:p w:rsidR="00F11DED" w:rsidRPr="007815E1" w:rsidRDefault="00F11DED" w:rsidP="005D4359">
            <w:pPr>
              <w:ind w:firstLine="317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20</w:t>
            </w:r>
            <w:r w:rsidR="0083748C">
              <w:rPr>
                <w:rFonts w:ascii="Arial" w:hAnsi="Arial" w:cs="Arial"/>
              </w:rPr>
              <w:t>23</w:t>
            </w:r>
            <w:r w:rsidRPr="007815E1">
              <w:rPr>
                <w:rFonts w:ascii="Arial" w:hAnsi="Arial" w:cs="Arial"/>
              </w:rPr>
              <w:t xml:space="preserve"> год</w:t>
            </w:r>
            <w:r w:rsidR="0083748C">
              <w:rPr>
                <w:rFonts w:ascii="Arial" w:hAnsi="Arial" w:cs="Arial"/>
              </w:rPr>
              <w:t xml:space="preserve"> – 2013</w:t>
            </w:r>
            <w:r w:rsidRPr="007815E1">
              <w:rPr>
                <w:rFonts w:ascii="Arial" w:hAnsi="Arial" w:cs="Arial"/>
              </w:rPr>
              <w:t xml:space="preserve"> тыс. рублей;</w:t>
            </w:r>
          </w:p>
          <w:p w:rsidR="00F11DED" w:rsidRPr="007815E1" w:rsidRDefault="00F11DED" w:rsidP="005D4359">
            <w:pPr>
              <w:ind w:firstLine="317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20</w:t>
            </w:r>
            <w:r w:rsidR="0083748C">
              <w:rPr>
                <w:rFonts w:ascii="Arial" w:hAnsi="Arial" w:cs="Arial"/>
              </w:rPr>
              <w:t>24</w:t>
            </w:r>
            <w:r w:rsidRPr="007815E1">
              <w:rPr>
                <w:rFonts w:ascii="Arial" w:hAnsi="Arial" w:cs="Arial"/>
              </w:rPr>
              <w:t xml:space="preserve"> год –</w:t>
            </w:r>
            <w:r w:rsidR="0083748C">
              <w:rPr>
                <w:rFonts w:ascii="Arial" w:hAnsi="Arial" w:cs="Arial"/>
              </w:rPr>
              <w:t>2106</w:t>
            </w:r>
            <w:r w:rsidRPr="007815E1">
              <w:rPr>
                <w:rFonts w:ascii="Arial" w:hAnsi="Arial" w:cs="Arial"/>
              </w:rPr>
              <w:t xml:space="preserve"> тыс. рублей;</w:t>
            </w:r>
          </w:p>
          <w:p w:rsidR="00F11DED" w:rsidRPr="007815E1" w:rsidRDefault="00F11DED" w:rsidP="005D4359">
            <w:pPr>
              <w:ind w:firstLine="317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 </w:t>
            </w:r>
          </w:p>
        </w:tc>
      </w:tr>
      <w:tr w:rsidR="00F11DED" w:rsidRPr="007815E1" w:rsidTr="005D4359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Ожидаемые результаты </w:t>
            </w:r>
            <w:r w:rsidRPr="007815E1">
              <w:rPr>
                <w:rFonts w:ascii="Arial" w:hAnsi="Arial" w:cs="Arial"/>
              </w:rPr>
              <w:lastRenderedPageBreak/>
              <w:t>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DED" w:rsidRPr="007815E1" w:rsidRDefault="00F11DED" w:rsidP="005D4359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lastRenderedPageBreak/>
              <w:t xml:space="preserve">высокий уровень качества и доступности услуг в </w:t>
            </w:r>
            <w:r w:rsidRPr="007815E1">
              <w:rPr>
                <w:rFonts w:ascii="Arial" w:hAnsi="Arial" w:cs="Arial"/>
              </w:rPr>
              <w:lastRenderedPageBreak/>
              <w:t xml:space="preserve">сфере </w:t>
            </w:r>
            <w:proofErr w:type="spellStart"/>
            <w:r w:rsidRPr="007815E1">
              <w:rPr>
                <w:rFonts w:ascii="Arial" w:hAnsi="Arial" w:cs="Arial"/>
              </w:rPr>
              <w:t>культурно-досуговой</w:t>
            </w:r>
            <w:proofErr w:type="spellEnd"/>
            <w:r w:rsidRPr="007815E1">
              <w:rPr>
                <w:rFonts w:ascii="Arial" w:hAnsi="Arial" w:cs="Arial"/>
              </w:rPr>
              <w:t xml:space="preserve"> деятельности и народного творчества; 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укрепление  межрайонного и межрегионального культурного сотрудничества;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повышение заработной платы работников </w:t>
            </w:r>
            <w:proofErr w:type="spellStart"/>
            <w:r w:rsidRPr="007815E1">
              <w:rPr>
                <w:rFonts w:ascii="Arial" w:hAnsi="Arial" w:cs="Arial"/>
              </w:rPr>
              <w:t>культурно-досуговой</w:t>
            </w:r>
            <w:proofErr w:type="spellEnd"/>
            <w:r w:rsidRPr="007815E1">
              <w:rPr>
                <w:rFonts w:ascii="Arial" w:hAnsi="Arial" w:cs="Arial"/>
              </w:rPr>
              <w:t xml:space="preserve"> деятельности;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укрепление материально-технической базы учреждений культурно – досугового типа;</w:t>
            </w:r>
          </w:p>
          <w:p w:rsidR="00F11DED" w:rsidRPr="007815E1" w:rsidRDefault="00F11DED" w:rsidP="005D4359">
            <w:pPr>
              <w:spacing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 xml:space="preserve">высокий уровень качества и доступности </w:t>
            </w:r>
            <w:proofErr w:type="spellStart"/>
            <w:r w:rsidRPr="007815E1">
              <w:rPr>
                <w:rFonts w:ascii="Arial" w:hAnsi="Arial" w:cs="Arial"/>
              </w:rPr>
              <w:t>культурно-досуговых</w:t>
            </w:r>
            <w:proofErr w:type="spellEnd"/>
            <w:r w:rsidRPr="007815E1">
              <w:rPr>
                <w:rFonts w:ascii="Arial" w:hAnsi="Arial" w:cs="Arial"/>
              </w:rPr>
              <w:t xml:space="preserve"> услуг;</w:t>
            </w:r>
          </w:p>
          <w:p w:rsidR="00F11DED" w:rsidRPr="007815E1" w:rsidRDefault="00F11DED" w:rsidP="005D435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815E1">
              <w:rPr>
                <w:rFonts w:ascii="Arial" w:hAnsi="Arial" w:cs="Arial"/>
              </w:rPr>
              <w:t>повышение эффективности использования бюджетных средств, направляемых на сохранение и развитие сферы культуры.</w:t>
            </w:r>
          </w:p>
        </w:tc>
      </w:tr>
    </w:tbl>
    <w:p w:rsidR="00F11DED" w:rsidRPr="00036117" w:rsidRDefault="00F11DED" w:rsidP="00036117">
      <w:pPr>
        <w:pStyle w:val="a3"/>
        <w:jc w:val="center"/>
        <w:rPr>
          <w:sz w:val="28"/>
          <w:szCs w:val="28"/>
        </w:rPr>
      </w:pPr>
    </w:p>
    <w:p w:rsidR="00036117" w:rsidRPr="00036117" w:rsidRDefault="00036117" w:rsidP="00036117">
      <w:pPr>
        <w:pStyle w:val="a3"/>
        <w:jc w:val="center"/>
        <w:rPr>
          <w:sz w:val="28"/>
          <w:szCs w:val="28"/>
        </w:rPr>
      </w:pPr>
    </w:p>
    <w:p w:rsidR="00036117" w:rsidRDefault="00036117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8D6834" w:rsidRDefault="008D6834" w:rsidP="00EB18BB">
      <w:pPr>
        <w:pStyle w:val="a3"/>
        <w:jc w:val="both"/>
        <w:rPr>
          <w:sz w:val="28"/>
          <w:szCs w:val="28"/>
        </w:rPr>
        <w:sectPr w:rsidR="008D6834" w:rsidSect="00F8492A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8D6834" w:rsidRPr="008D6834" w:rsidRDefault="008D6834" w:rsidP="008D6834">
      <w:pPr>
        <w:pStyle w:val="a3"/>
        <w:jc w:val="right"/>
        <w:rPr>
          <w:sz w:val="28"/>
          <w:szCs w:val="28"/>
        </w:rPr>
      </w:pPr>
      <w:r w:rsidRPr="008D683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F11DED">
        <w:rPr>
          <w:sz w:val="28"/>
          <w:szCs w:val="28"/>
        </w:rPr>
        <w:t xml:space="preserve"> № 1</w:t>
      </w:r>
    </w:p>
    <w:p w:rsidR="008D6834" w:rsidRPr="008D6834" w:rsidRDefault="008D6834" w:rsidP="008D683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D6834">
        <w:rPr>
          <w:sz w:val="28"/>
          <w:szCs w:val="28"/>
        </w:rPr>
        <w:t xml:space="preserve"> муниципальной программе</w:t>
      </w:r>
    </w:p>
    <w:p w:rsidR="008D6834" w:rsidRPr="008D6834" w:rsidRDefault="008D6834" w:rsidP="008D683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</w:t>
      </w:r>
      <w:r w:rsidRPr="008D6834">
        <w:rPr>
          <w:sz w:val="28"/>
          <w:szCs w:val="28"/>
        </w:rPr>
        <w:t>Курской области</w:t>
      </w:r>
    </w:p>
    <w:p w:rsidR="00F11DED" w:rsidRDefault="008D6834" w:rsidP="008D6834">
      <w:pPr>
        <w:pStyle w:val="a3"/>
        <w:jc w:val="right"/>
        <w:rPr>
          <w:sz w:val="28"/>
          <w:szCs w:val="28"/>
        </w:rPr>
      </w:pPr>
      <w:r w:rsidRPr="008D6834">
        <w:rPr>
          <w:sz w:val="28"/>
          <w:szCs w:val="28"/>
        </w:rPr>
        <w:t>«Развити</w:t>
      </w:r>
      <w:r>
        <w:rPr>
          <w:sz w:val="28"/>
          <w:szCs w:val="28"/>
        </w:rPr>
        <w:t xml:space="preserve">е культуры </w:t>
      </w:r>
      <w:r w:rsidR="00F11DED">
        <w:rPr>
          <w:sz w:val="28"/>
          <w:szCs w:val="28"/>
        </w:rPr>
        <w:t xml:space="preserve">Старолещинского сельсовета </w:t>
      </w:r>
    </w:p>
    <w:p w:rsidR="008D6834" w:rsidRPr="008D6834" w:rsidRDefault="00F11DED" w:rsidP="00F11DE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</w:t>
      </w:r>
      <w:r w:rsidR="008D6834" w:rsidRPr="008D6834">
        <w:rPr>
          <w:sz w:val="28"/>
          <w:szCs w:val="28"/>
        </w:rPr>
        <w:t>Курской области»</w:t>
      </w:r>
    </w:p>
    <w:p w:rsidR="008D6834" w:rsidRPr="008D6834" w:rsidRDefault="008D6834" w:rsidP="008D6834">
      <w:pPr>
        <w:pStyle w:val="a3"/>
        <w:jc w:val="right"/>
        <w:rPr>
          <w:sz w:val="28"/>
          <w:szCs w:val="28"/>
        </w:rPr>
      </w:pPr>
    </w:p>
    <w:p w:rsidR="008D6834" w:rsidRPr="008D6834" w:rsidRDefault="008D6834" w:rsidP="008D6834">
      <w:pPr>
        <w:pStyle w:val="a3"/>
        <w:jc w:val="center"/>
        <w:rPr>
          <w:bCs/>
          <w:sz w:val="28"/>
          <w:szCs w:val="28"/>
        </w:rPr>
      </w:pPr>
      <w:r w:rsidRPr="008D6834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="00F11DED">
        <w:rPr>
          <w:bCs/>
          <w:sz w:val="28"/>
          <w:szCs w:val="28"/>
        </w:rPr>
        <w:t xml:space="preserve">Старолещинского сельсовета </w:t>
      </w:r>
      <w:r w:rsidRPr="008D6834">
        <w:rPr>
          <w:bCs/>
          <w:sz w:val="28"/>
          <w:szCs w:val="28"/>
        </w:rPr>
        <w:t>Солнцевского района Курской области «Развитие куль</w:t>
      </w:r>
      <w:r w:rsidR="00F11DED">
        <w:rPr>
          <w:bCs/>
          <w:sz w:val="28"/>
          <w:szCs w:val="28"/>
        </w:rPr>
        <w:t>туры Старолещинского сельсовета Солнцевского района</w:t>
      </w:r>
      <w:r w:rsidRPr="008D6834">
        <w:rPr>
          <w:bCs/>
          <w:sz w:val="28"/>
          <w:szCs w:val="28"/>
        </w:rPr>
        <w:t xml:space="preserve"> Курской области» за счет средств местного бюджета</w:t>
      </w:r>
    </w:p>
    <w:p w:rsidR="008D6834" w:rsidRPr="008D6834" w:rsidRDefault="008D6834" w:rsidP="008D6834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66"/>
        <w:gridCol w:w="3533"/>
        <w:gridCol w:w="2209"/>
        <w:gridCol w:w="709"/>
        <w:gridCol w:w="992"/>
        <w:gridCol w:w="992"/>
        <w:gridCol w:w="659"/>
        <w:gridCol w:w="992"/>
        <w:gridCol w:w="955"/>
        <w:gridCol w:w="796"/>
        <w:gridCol w:w="851"/>
        <w:gridCol w:w="855"/>
      </w:tblGrid>
      <w:tr w:rsidR="008D6834" w:rsidRPr="005709A1" w:rsidTr="0083748C">
        <w:trPr>
          <w:trHeight w:hRule="exact" w:val="811"/>
          <w:jc w:val="center"/>
        </w:trPr>
        <w:tc>
          <w:tcPr>
            <w:tcW w:w="1766" w:type="dxa"/>
            <w:vMerge w:val="restart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Статус</w:t>
            </w:r>
          </w:p>
        </w:tc>
        <w:tc>
          <w:tcPr>
            <w:tcW w:w="3533" w:type="dxa"/>
            <w:vMerge w:val="restart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Наименование</w:t>
            </w:r>
            <w:r w:rsidR="00CD6BC8" w:rsidRPr="005709A1">
              <w:rPr>
                <w:bCs/>
                <w:sz w:val="28"/>
                <w:szCs w:val="28"/>
              </w:rPr>
              <w:t xml:space="preserve"> м</w:t>
            </w:r>
            <w:r w:rsidRPr="005709A1">
              <w:rPr>
                <w:sz w:val="28"/>
                <w:szCs w:val="28"/>
              </w:rPr>
              <w:t>униципальной</w:t>
            </w:r>
            <w:r w:rsidRPr="005709A1">
              <w:rPr>
                <w:bCs/>
                <w:sz w:val="28"/>
                <w:szCs w:val="28"/>
              </w:rPr>
              <w:t>программы</w:t>
            </w:r>
            <w:proofErr w:type="gramStart"/>
            <w:r w:rsidRPr="005709A1">
              <w:rPr>
                <w:bCs/>
                <w:sz w:val="28"/>
                <w:szCs w:val="28"/>
              </w:rPr>
              <w:t>,п</w:t>
            </w:r>
            <w:proofErr w:type="gramEnd"/>
            <w:r w:rsidRPr="005709A1">
              <w:rPr>
                <w:bCs/>
                <w:sz w:val="28"/>
                <w:szCs w:val="28"/>
              </w:rPr>
              <w:t>одпрограммы</w:t>
            </w:r>
            <w:r w:rsidRPr="005709A1">
              <w:rPr>
                <w:sz w:val="28"/>
                <w:szCs w:val="28"/>
              </w:rPr>
              <w:t>муниципальной</w:t>
            </w:r>
            <w:r w:rsidRPr="005709A1">
              <w:rPr>
                <w:bCs/>
                <w:sz w:val="28"/>
                <w:szCs w:val="28"/>
              </w:rPr>
              <w:t>программы,ведомственнойцелевойпрограммы,</w:t>
            </w:r>
            <w:r w:rsidR="00CD6BC8" w:rsidRPr="005709A1">
              <w:rPr>
                <w:bCs/>
                <w:sz w:val="28"/>
                <w:szCs w:val="28"/>
              </w:rPr>
              <w:t xml:space="preserve"> о</w:t>
            </w:r>
            <w:r w:rsidRPr="005709A1">
              <w:rPr>
                <w:bCs/>
                <w:sz w:val="28"/>
                <w:szCs w:val="28"/>
              </w:rPr>
              <w:t>сновного</w:t>
            </w:r>
            <w:r w:rsidR="00DB100C">
              <w:rPr>
                <w:bCs/>
                <w:sz w:val="28"/>
                <w:szCs w:val="28"/>
              </w:rPr>
              <w:t xml:space="preserve"> </w:t>
            </w:r>
            <w:r w:rsidRPr="005709A1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09" w:type="dxa"/>
            <w:vMerge w:val="restart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  <w:lang w:val="en-US"/>
              </w:rPr>
            </w:pPr>
            <w:r w:rsidRPr="005709A1">
              <w:rPr>
                <w:bCs/>
                <w:sz w:val="28"/>
                <w:szCs w:val="28"/>
              </w:rPr>
              <w:t xml:space="preserve">Ответственный </w:t>
            </w:r>
            <w:r w:rsidR="00CD6BC8" w:rsidRPr="005709A1">
              <w:rPr>
                <w:bCs/>
                <w:sz w:val="28"/>
                <w:szCs w:val="28"/>
              </w:rPr>
              <w:t>исполнитель, соисполнители, участники</w:t>
            </w:r>
          </w:p>
        </w:tc>
        <w:tc>
          <w:tcPr>
            <w:tcW w:w="3352" w:type="dxa"/>
            <w:gridSpan w:val="4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49" w:type="dxa"/>
            <w:gridSpan w:val="5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Расходы (тыс. руб.), годы</w:t>
            </w:r>
          </w:p>
        </w:tc>
      </w:tr>
      <w:tr w:rsidR="00CD6BC8" w:rsidRPr="005709A1" w:rsidTr="0083748C">
        <w:trPr>
          <w:trHeight w:hRule="exact" w:val="1546"/>
          <w:jc w:val="center"/>
        </w:trPr>
        <w:tc>
          <w:tcPr>
            <w:tcW w:w="1766" w:type="dxa"/>
            <w:vMerge/>
            <w:shd w:val="clear" w:color="auto" w:fill="FFFFFF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vMerge/>
            <w:shd w:val="clear" w:color="auto" w:fill="FFFFFF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shd w:val="clear" w:color="auto" w:fill="FFFFFF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5709A1">
              <w:rPr>
                <w:bCs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659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955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796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851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  <w:lang w:val="en-US"/>
              </w:rPr>
            </w:pPr>
            <w:r w:rsidRPr="005709A1">
              <w:rPr>
                <w:bCs/>
                <w:sz w:val="28"/>
                <w:szCs w:val="28"/>
                <w:lang w:val="en-US"/>
              </w:rPr>
              <w:t>2023</w:t>
            </w:r>
          </w:p>
        </w:tc>
        <w:tc>
          <w:tcPr>
            <w:tcW w:w="855" w:type="dxa"/>
            <w:shd w:val="clear" w:color="auto" w:fill="FFFFFF"/>
          </w:tcPr>
          <w:p w:rsidR="008D6834" w:rsidRPr="005709A1" w:rsidRDefault="008D6834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2024</w:t>
            </w:r>
          </w:p>
        </w:tc>
      </w:tr>
      <w:tr w:rsidR="00CD6BC8" w:rsidRPr="005709A1" w:rsidTr="00DB100C">
        <w:tblPrEx>
          <w:tblCellMar>
            <w:left w:w="0" w:type="dxa"/>
            <w:right w:w="0" w:type="dxa"/>
          </w:tblCellMar>
        </w:tblPrEx>
        <w:trPr>
          <w:trHeight w:hRule="exact" w:val="1374"/>
          <w:jc w:val="center"/>
        </w:trPr>
        <w:tc>
          <w:tcPr>
            <w:tcW w:w="1766" w:type="dxa"/>
            <w:shd w:val="clear" w:color="auto" w:fill="FFFFFF"/>
          </w:tcPr>
          <w:p w:rsidR="00CD6BC8" w:rsidRPr="005709A1" w:rsidRDefault="00CD6BC8" w:rsidP="005709A1">
            <w:pPr>
              <w:pStyle w:val="a3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533" w:type="dxa"/>
            <w:shd w:val="clear" w:color="auto" w:fill="FFFFFF"/>
          </w:tcPr>
          <w:p w:rsidR="00CD6BC8" w:rsidRPr="005709A1" w:rsidRDefault="00DB100C" w:rsidP="005709A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культуры Старолещинского сельсовета Солнцевского района</w:t>
            </w:r>
            <w:r w:rsidR="00CD6BC8" w:rsidRPr="005709A1">
              <w:rPr>
                <w:bCs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209" w:type="dxa"/>
            <w:shd w:val="clear" w:color="auto" w:fill="FFFFFF"/>
          </w:tcPr>
          <w:p w:rsidR="00CD6BC8" w:rsidRPr="005709A1" w:rsidRDefault="00CD6BC8" w:rsidP="005709A1">
            <w:pPr>
              <w:pStyle w:val="a3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Всего,</w:t>
            </w:r>
          </w:p>
          <w:p w:rsidR="00CD6BC8" w:rsidRPr="005709A1" w:rsidRDefault="00CD6BC8" w:rsidP="005709A1">
            <w:pPr>
              <w:pStyle w:val="a3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CD6BC8" w:rsidRDefault="00CD6BC8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  <w:lang w:val="en-US"/>
              </w:rPr>
              <w:t>X</w:t>
            </w:r>
          </w:p>
          <w:p w:rsidR="00DB100C" w:rsidRDefault="00DB100C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DB100C" w:rsidRPr="00DB100C" w:rsidRDefault="00DB100C" w:rsidP="005709A1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D6BC8" w:rsidRPr="005709A1" w:rsidRDefault="00CD6BC8" w:rsidP="005709A1">
            <w:pPr>
              <w:pStyle w:val="a3"/>
              <w:jc w:val="center"/>
              <w:rPr>
                <w:bCs/>
                <w:sz w:val="28"/>
                <w:szCs w:val="28"/>
                <w:lang w:val="en-US"/>
              </w:rPr>
            </w:pPr>
            <w:r w:rsidRPr="005709A1">
              <w:rPr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CD6BC8" w:rsidRPr="005709A1" w:rsidRDefault="00CD6BC8" w:rsidP="005709A1">
            <w:pPr>
              <w:pStyle w:val="a3"/>
              <w:jc w:val="center"/>
              <w:rPr>
                <w:bCs/>
                <w:sz w:val="28"/>
                <w:szCs w:val="28"/>
                <w:lang w:val="en-US"/>
              </w:rPr>
            </w:pPr>
            <w:r w:rsidRPr="005709A1">
              <w:rPr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659" w:type="dxa"/>
            <w:shd w:val="clear" w:color="auto" w:fill="FFFFFF"/>
          </w:tcPr>
          <w:p w:rsidR="00CD6BC8" w:rsidRPr="005709A1" w:rsidRDefault="00CD6BC8" w:rsidP="005709A1">
            <w:pPr>
              <w:pStyle w:val="a3"/>
              <w:jc w:val="center"/>
              <w:rPr>
                <w:bCs/>
                <w:sz w:val="28"/>
                <w:szCs w:val="28"/>
                <w:lang w:val="en-US"/>
              </w:rPr>
            </w:pPr>
            <w:r w:rsidRPr="005709A1">
              <w:rPr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CD6BC8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  <w:tc>
          <w:tcPr>
            <w:tcW w:w="955" w:type="dxa"/>
            <w:shd w:val="clear" w:color="auto" w:fill="FFFFFF"/>
          </w:tcPr>
          <w:p w:rsidR="00CD6BC8" w:rsidRPr="0083748C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13539</w:t>
            </w:r>
          </w:p>
        </w:tc>
        <w:tc>
          <w:tcPr>
            <w:tcW w:w="796" w:type="dxa"/>
            <w:shd w:val="clear" w:color="auto" w:fill="FFFFFF"/>
          </w:tcPr>
          <w:p w:rsidR="00CD6BC8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</w:t>
            </w:r>
          </w:p>
        </w:tc>
        <w:tc>
          <w:tcPr>
            <w:tcW w:w="851" w:type="dxa"/>
            <w:shd w:val="clear" w:color="auto" w:fill="FFFFFF"/>
          </w:tcPr>
          <w:p w:rsidR="00CD6BC8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5" w:type="dxa"/>
            <w:shd w:val="clear" w:color="auto" w:fill="FFFFFF"/>
          </w:tcPr>
          <w:p w:rsidR="00CD6BC8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83748C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425"/>
          <w:jc w:val="center"/>
        </w:trPr>
        <w:tc>
          <w:tcPr>
            <w:tcW w:w="1766" w:type="dxa"/>
            <w:shd w:val="clear" w:color="auto" w:fill="auto"/>
          </w:tcPr>
          <w:p w:rsidR="0083748C" w:rsidRPr="005709A1" w:rsidRDefault="0083748C" w:rsidP="005709A1">
            <w:pPr>
              <w:pStyle w:val="a3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Подпрограмма</w:t>
            </w:r>
            <w:proofErr w:type="gramStart"/>
            <w:r w:rsidRPr="005709A1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33" w:type="dxa"/>
            <w:shd w:val="clear" w:color="auto" w:fill="auto"/>
          </w:tcPr>
          <w:p w:rsidR="0083748C" w:rsidRPr="005709A1" w:rsidRDefault="0083748C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«Искусство» муниципальной программы «</w:t>
            </w:r>
            <w:r>
              <w:rPr>
                <w:sz w:val="28"/>
                <w:szCs w:val="28"/>
              </w:rPr>
              <w:t>Развитие культуры Старолещинского сельсовета Солнцевского района</w:t>
            </w:r>
            <w:r w:rsidRPr="005709A1">
              <w:rPr>
                <w:sz w:val="28"/>
                <w:szCs w:val="28"/>
              </w:rPr>
              <w:t xml:space="preserve"> Курской области» </w:t>
            </w:r>
          </w:p>
        </w:tc>
        <w:tc>
          <w:tcPr>
            <w:tcW w:w="2209" w:type="dxa"/>
            <w:shd w:val="clear" w:color="auto" w:fill="auto"/>
          </w:tcPr>
          <w:p w:rsidR="0083748C" w:rsidRPr="005709A1" w:rsidRDefault="0083748C" w:rsidP="005709A1">
            <w:pPr>
              <w:pStyle w:val="a3"/>
              <w:rPr>
                <w:bCs/>
                <w:sz w:val="28"/>
                <w:szCs w:val="28"/>
              </w:rPr>
            </w:pPr>
            <w:r w:rsidRPr="005709A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3748C" w:rsidRDefault="00B64371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  <w:p w:rsidR="00B64371" w:rsidRPr="005709A1" w:rsidRDefault="00B64371" w:rsidP="005709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48C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83748C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011010000</w:t>
            </w:r>
          </w:p>
        </w:tc>
        <w:tc>
          <w:tcPr>
            <w:tcW w:w="659" w:type="dxa"/>
            <w:shd w:val="clear" w:color="auto" w:fill="auto"/>
          </w:tcPr>
          <w:p w:rsidR="0083748C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748C" w:rsidRPr="005709A1" w:rsidRDefault="0083748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  <w:tc>
          <w:tcPr>
            <w:tcW w:w="955" w:type="dxa"/>
            <w:shd w:val="clear" w:color="auto" w:fill="auto"/>
          </w:tcPr>
          <w:p w:rsidR="0083748C" w:rsidRPr="0083748C" w:rsidRDefault="0083748C" w:rsidP="008374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13539</w:t>
            </w:r>
          </w:p>
        </w:tc>
        <w:tc>
          <w:tcPr>
            <w:tcW w:w="796" w:type="dxa"/>
            <w:shd w:val="clear" w:color="auto" w:fill="auto"/>
          </w:tcPr>
          <w:p w:rsidR="0083748C" w:rsidRPr="005709A1" w:rsidRDefault="0083748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</w:t>
            </w:r>
          </w:p>
        </w:tc>
        <w:tc>
          <w:tcPr>
            <w:tcW w:w="851" w:type="dxa"/>
            <w:shd w:val="clear" w:color="auto" w:fill="auto"/>
          </w:tcPr>
          <w:p w:rsidR="0083748C" w:rsidRPr="005709A1" w:rsidRDefault="0083748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5" w:type="dxa"/>
            <w:shd w:val="clear" w:color="auto" w:fill="auto"/>
          </w:tcPr>
          <w:p w:rsidR="0083748C" w:rsidRPr="005709A1" w:rsidRDefault="0083748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B64371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425"/>
          <w:jc w:val="center"/>
        </w:trPr>
        <w:tc>
          <w:tcPr>
            <w:tcW w:w="1766" w:type="dxa"/>
            <w:shd w:val="clear" w:color="auto" w:fill="auto"/>
          </w:tcPr>
          <w:p w:rsidR="00B64371" w:rsidRPr="005709A1" w:rsidRDefault="00B64371" w:rsidP="005709A1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B64371" w:rsidRPr="005709A1" w:rsidRDefault="00B64371" w:rsidP="005709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деятельности»</w:t>
            </w:r>
          </w:p>
        </w:tc>
        <w:tc>
          <w:tcPr>
            <w:tcW w:w="2209" w:type="dxa"/>
            <w:shd w:val="clear" w:color="auto" w:fill="auto"/>
          </w:tcPr>
          <w:p w:rsidR="00B64371" w:rsidRPr="005709A1" w:rsidRDefault="00B64371" w:rsidP="005709A1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64371" w:rsidRPr="005709A1" w:rsidRDefault="00B64371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</w:tcPr>
          <w:p w:rsidR="00B64371" w:rsidRPr="005709A1" w:rsidRDefault="00B64371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B64371" w:rsidRPr="005709A1" w:rsidRDefault="00B64371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0110100000</w:t>
            </w:r>
          </w:p>
        </w:tc>
        <w:tc>
          <w:tcPr>
            <w:tcW w:w="659" w:type="dxa"/>
            <w:shd w:val="clear" w:color="auto" w:fill="auto"/>
          </w:tcPr>
          <w:p w:rsidR="00B64371" w:rsidRPr="005709A1" w:rsidRDefault="00B64371" w:rsidP="005709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64371" w:rsidRDefault="00B64371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  <w:tc>
          <w:tcPr>
            <w:tcW w:w="955" w:type="dxa"/>
            <w:shd w:val="clear" w:color="auto" w:fill="auto"/>
          </w:tcPr>
          <w:p w:rsidR="00B64371" w:rsidRDefault="00B64371" w:rsidP="008374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13539</w:t>
            </w:r>
          </w:p>
        </w:tc>
        <w:tc>
          <w:tcPr>
            <w:tcW w:w="796" w:type="dxa"/>
            <w:shd w:val="clear" w:color="auto" w:fill="auto"/>
          </w:tcPr>
          <w:p w:rsidR="00B64371" w:rsidRDefault="00B64371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</w:t>
            </w:r>
          </w:p>
        </w:tc>
        <w:tc>
          <w:tcPr>
            <w:tcW w:w="851" w:type="dxa"/>
            <w:shd w:val="clear" w:color="auto" w:fill="auto"/>
          </w:tcPr>
          <w:p w:rsidR="00B64371" w:rsidRDefault="00B64371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5" w:type="dxa"/>
            <w:shd w:val="clear" w:color="auto" w:fill="auto"/>
          </w:tcPr>
          <w:p w:rsidR="00B64371" w:rsidRDefault="00B64371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CD6BC8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1115"/>
          <w:jc w:val="center"/>
        </w:trPr>
        <w:tc>
          <w:tcPr>
            <w:tcW w:w="1766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Публичный показ кинофильмов, культурн</w:t>
            </w:r>
            <w:proofErr w:type="gramStart"/>
            <w:r w:rsidRPr="005709A1">
              <w:rPr>
                <w:sz w:val="28"/>
                <w:szCs w:val="28"/>
              </w:rPr>
              <w:t>о-</w:t>
            </w:r>
            <w:proofErr w:type="gramEnd"/>
            <w:r w:rsidRPr="005709A1">
              <w:rPr>
                <w:sz w:val="28"/>
                <w:szCs w:val="28"/>
              </w:rPr>
              <w:t xml:space="preserve"> </w:t>
            </w:r>
            <w:proofErr w:type="spellStart"/>
            <w:r w:rsidRPr="005709A1">
              <w:rPr>
                <w:sz w:val="28"/>
                <w:szCs w:val="28"/>
              </w:rPr>
              <w:t>досуговая</w:t>
            </w:r>
            <w:proofErr w:type="spellEnd"/>
            <w:r w:rsidRPr="005709A1">
              <w:rPr>
                <w:sz w:val="28"/>
                <w:szCs w:val="28"/>
              </w:rPr>
              <w:t xml:space="preserve"> деятельность и народное творчество</w:t>
            </w:r>
          </w:p>
        </w:tc>
        <w:tc>
          <w:tcPr>
            <w:tcW w:w="2209" w:type="dxa"/>
            <w:shd w:val="clear" w:color="auto" w:fill="auto"/>
          </w:tcPr>
          <w:p w:rsidR="008D6834" w:rsidRPr="005709A1" w:rsidRDefault="0083748C" w:rsidP="005709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Старолещинский ЦСДК</w:t>
            </w:r>
            <w:r w:rsidR="008D6834" w:rsidRPr="005709A1">
              <w:rPr>
                <w:sz w:val="28"/>
                <w:szCs w:val="28"/>
              </w:rPr>
              <w:t xml:space="preserve"> Солнцевского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709A1"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709A1">
              <w:rPr>
                <w:sz w:val="28"/>
                <w:szCs w:val="28"/>
              </w:rPr>
              <w:t>01101С1401</w:t>
            </w:r>
          </w:p>
        </w:tc>
        <w:tc>
          <w:tcPr>
            <w:tcW w:w="65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D6834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8D6834" w:rsidRPr="0083748C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96" w:type="dxa"/>
            <w:shd w:val="clear" w:color="auto" w:fill="auto"/>
          </w:tcPr>
          <w:p w:rsidR="008D6834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D6834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8D6834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6BC8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181"/>
          <w:jc w:val="center"/>
        </w:trPr>
        <w:tc>
          <w:tcPr>
            <w:tcW w:w="1766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 w:rsidR="005709A1" w:rsidRPr="005709A1">
              <w:rPr>
                <w:sz w:val="28"/>
                <w:szCs w:val="28"/>
              </w:rPr>
              <w:t xml:space="preserve"> (муниципаль</w:t>
            </w:r>
            <w:r w:rsidRPr="005709A1">
              <w:rPr>
                <w:sz w:val="28"/>
                <w:szCs w:val="28"/>
              </w:rPr>
              <w:t xml:space="preserve">ными) органами, </w:t>
            </w:r>
            <w:r w:rsidR="005709A1" w:rsidRPr="005709A1">
              <w:rPr>
                <w:sz w:val="28"/>
                <w:szCs w:val="28"/>
              </w:rPr>
              <w:t>казёнными</w:t>
            </w:r>
            <w:r w:rsidRPr="005709A1">
              <w:rPr>
                <w:sz w:val="28"/>
                <w:szCs w:val="28"/>
              </w:rPr>
              <w:t xml:space="preserve"> учреждениями, органами управления государственными фондами</w:t>
            </w:r>
          </w:p>
        </w:tc>
        <w:tc>
          <w:tcPr>
            <w:tcW w:w="2209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01101С1401</w:t>
            </w:r>
          </w:p>
        </w:tc>
        <w:tc>
          <w:tcPr>
            <w:tcW w:w="65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3748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9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796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  <w:tc>
          <w:tcPr>
            <w:tcW w:w="851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</w:t>
            </w:r>
          </w:p>
        </w:tc>
        <w:tc>
          <w:tcPr>
            <w:tcW w:w="8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</w:tr>
      <w:tr w:rsidR="00CD6BC8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199"/>
          <w:jc w:val="center"/>
        </w:trPr>
        <w:tc>
          <w:tcPr>
            <w:tcW w:w="1766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8D6834" w:rsidRPr="005709A1" w:rsidRDefault="005709A1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 xml:space="preserve">Закупка товаров, </w:t>
            </w:r>
            <w:r w:rsidR="008D6834" w:rsidRPr="005709A1">
              <w:rPr>
                <w:sz w:val="28"/>
                <w:szCs w:val="28"/>
              </w:rPr>
              <w:t>работ и услуг для обеспечения г</w:t>
            </w:r>
            <w:r w:rsidRPr="005709A1">
              <w:rPr>
                <w:sz w:val="28"/>
                <w:szCs w:val="28"/>
              </w:rPr>
              <w:t xml:space="preserve">осударственных (муниципальных) </w:t>
            </w:r>
            <w:r w:rsidR="008D6834" w:rsidRPr="005709A1">
              <w:rPr>
                <w:sz w:val="28"/>
                <w:szCs w:val="28"/>
              </w:rPr>
              <w:t>нужд</w:t>
            </w:r>
          </w:p>
        </w:tc>
        <w:tc>
          <w:tcPr>
            <w:tcW w:w="2209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D6834" w:rsidRPr="005709A1" w:rsidRDefault="008D6834" w:rsidP="00B6437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01101С1401</w:t>
            </w:r>
          </w:p>
        </w:tc>
        <w:tc>
          <w:tcPr>
            <w:tcW w:w="65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12688</w:t>
            </w:r>
          </w:p>
        </w:tc>
        <w:tc>
          <w:tcPr>
            <w:tcW w:w="796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</w:t>
            </w:r>
          </w:p>
        </w:tc>
        <w:tc>
          <w:tcPr>
            <w:tcW w:w="851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8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CD6BC8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57"/>
          <w:jc w:val="center"/>
        </w:trPr>
        <w:tc>
          <w:tcPr>
            <w:tcW w:w="1766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09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D6834" w:rsidRPr="005709A1" w:rsidRDefault="008D6834" w:rsidP="00B6437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01101С1401</w:t>
            </w:r>
          </w:p>
        </w:tc>
        <w:tc>
          <w:tcPr>
            <w:tcW w:w="65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100C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57"/>
          <w:jc w:val="center"/>
        </w:trPr>
        <w:tc>
          <w:tcPr>
            <w:tcW w:w="1766" w:type="dxa"/>
            <w:shd w:val="clear" w:color="auto" w:fill="auto"/>
          </w:tcPr>
          <w:p w:rsidR="00DB100C" w:rsidRPr="005709A1" w:rsidRDefault="00DB100C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DB100C" w:rsidRPr="005709A1" w:rsidRDefault="00DB100C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709A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209" w:type="dxa"/>
            <w:shd w:val="clear" w:color="auto" w:fill="auto"/>
          </w:tcPr>
          <w:p w:rsidR="00DB100C" w:rsidRPr="005709A1" w:rsidRDefault="00DB100C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B100C" w:rsidRPr="005709A1" w:rsidRDefault="00DB100C" w:rsidP="00B6437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100C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DB100C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01101С2002</w:t>
            </w:r>
          </w:p>
        </w:tc>
        <w:tc>
          <w:tcPr>
            <w:tcW w:w="659" w:type="dxa"/>
            <w:shd w:val="clear" w:color="auto" w:fill="auto"/>
          </w:tcPr>
          <w:p w:rsidR="00DB100C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B100C" w:rsidRPr="005709A1" w:rsidRDefault="00DB100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55" w:type="dxa"/>
            <w:shd w:val="clear" w:color="auto" w:fill="auto"/>
          </w:tcPr>
          <w:p w:rsidR="00DB100C" w:rsidRPr="00DB100C" w:rsidRDefault="00DB100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12688</w:t>
            </w:r>
          </w:p>
        </w:tc>
        <w:tc>
          <w:tcPr>
            <w:tcW w:w="796" w:type="dxa"/>
            <w:shd w:val="clear" w:color="auto" w:fill="auto"/>
          </w:tcPr>
          <w:p w:rsidR="00DB100C" w:rsidRPr="00DB100C" w:rsidRDefault="00DB100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</w:t>
            </w:r>
          </w:p>
        </w:tc>
        <w:tc>
          <w:tcPr>
            <w:tcW w:w="851" w:type="dxa"/>
            <w:shd w:val="clear" w:color="auto" w:fill="auto"/>
          </w:tcPr>
          <w:p w:rsidR="00DB100C" w:rsidRPr="00DB100C" w:rsidRDefault="00DB100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855" w:type="dxa"/>
            <w:shd w:val="clear" w:color="auto" w:fill="auto"/>
          </w:tcPr>
          <w:p w:rsidR="00DB100C" w:rsidRPr="00DB100C" w:rsidRDefault="00DB100C" w:rsidP="005D43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CD6BC8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57"/>
          <w:jc w:val="center"/>
        </w:trPr>
        <w:tc>
          <w:tcPr>
            <w:tcW w:w="1766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 xml:space="preserve">Обеспечение </w:t>
            </w:r>
            <w:r w:rsidR="005709A1" w:rsidRPr="005709A1">
              <w:rPr>
                <w:sz w:val="28"/>
                <w:szCs w:val="28"/>
              </w:rPr>
              <w:t>мероприятий</w:t>
            </w:r>
            <w:r w:rsidRPr="005709A1">
              <w:rPr>
                <w:sz w:val="28"/>
                <w:szCs w:val="28"/>
              </w:rPr>
              <w:t xml:space="preserve">, связанных с профилактикой и устранением последствий распространения </w:t>
            </w:r>
            <w:proofErr w:type="spellStart"/>
            <w:r w:rsidRPr="005709A1">
              <w:rPr>
                <w:sz w:val="28"/>
                <w:szCs w:val="28"/>
              </w:rPr>
              <w:t>коронавирусной</w:t>
            </w:r>
            <w:proofErr w:type="spellEnd"/>
            <w:r w:rsidRPr="005709A1">
              <w:rPr>
                <w:sz w:val="28"/>
                <w:szCs w:val="28"/>
              </w:rPr>
              <w:t xml:space="preserve"> инфекции</w:t>
            </w:r>
          </w:p>
        </w:tc>
        <w:tc>
          <w:tcPr>
            <w:tcW w:w="2209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D6834" w:rsidRPr="005709A1" w:rsidRDefault="008D6834" w:rsidP="00B6437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01101С2002</w:t>
            </w:r>
          </w:p>
        </w:tc>
        <w:tc>
          <w:tcPr>
            <w:tcW w:w="65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6BC8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57"/>
          <w:jc w:val="center"/>
        </w:trPr>
        <w:tc>
          <w:tcPr>
            <w:tcW w:w="1766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09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D6834" w:rsidRPr="005709A1" w:rsidRDefault="008D6834" w:rsidP="00B6437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1003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0110113350</w:t>
            </w:r>
          </w:p>
        </w:tc>
        <w:tc>
          <w:tcPr>
            <w:tcW w:w="65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6BC8" w:rsidRPr="005709A1" w:rsidTr="0083748C">
        <w:tblPrEx>
          <w:tblCellMar>
            <w:left w:w="108" w:type="dxa"/>
            <w:right w:w="108" w:type="dxa"/>
          </w:tblCellMar>
          <w:tblLook w:val="04A0"/>
        </w:tblPrEx>
        <w:trPr>
          <w:trHeight w:val="57"/>
          <w:jc w:val="center"/>
        </w:trPr>
        <w:tc>
          <w:tcPr>
            <w:tcW w:w="1766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9" w:type="dxa"/>
            <w:shd w:val="clear" w:color="auto" w:fill="auto"/>
          </w:tcPr>
          <w:p w:rsidR="008D6834" w:rsidRPr="005709A1" w:rsidRDefault="008D6834" w:rsidP="005709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D6834" w:rsidRPr="005709A1" w:rsidRDefault="008D6834" w:rsidP="00B64371">
            <w:pPr>
              <w:pStyle w:val="a3"/>
              <w:jc w:val="center"/>
              <w:rPr>
                <w:sz w:val="28"/>
                <w:szCs w:val="28"/>
              </w:rPr>
            </w:pPr>
            <w:r w:rsidRPr="005709A1">
              <w:rPr>
                <w:sz w:val="28"/>
                <w:szCs w:val="28"/>
              </w:rPr>
              <w:t>00</w:t>
            </w:r>
            <w:r w:rsidR="00B643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709A1"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992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709A1">
              <w:rPr>
                <w:sz w:val="28"/>
                <w:szCs w:val="28"/>
                <w:lang w:val="en-US"/>
              </w:rPr>
              <w:t>01101L4670</w:t>
            </w:r>
          </w:p>
        </w:tc>
        <w:tc>
          <w:tcPr>
            <w:tcW w:w="659" w:type="dxa"/>
            <w:shd w:val="clear" w:color="auto" w:fill="auto"/>
          </w:tcPr>
          <w:p w:rsidR="008D6834" w:rsidRPr="005709A1" w:rsidRDefault="008D6834" w:rsidP="005709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709A1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D6834" w:rsidRPr="00DB100C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955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D6834" w:rsidRPr="005709A1" w:rsidRDefault="00DB100C" w:rsidP="005709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D6834" w:rsidRDefault="008D6834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F11DED" w:rsidRDefault="00F11DED" w:rsidP="00EB18BB">
      <w:pPr>
        <w:pStyle w:val="a3"/>
        <w:jc w:val="both"/>
        <w:rPr>
          <w:sz w:val="28"/>
          <w:szCs w:val="28"/>
        </w:rPr>
      </w:pPr>
    </w:p>
    <w:p w:rsidR="00F11DED" w:rsidRDefault="00F11DED" w:rsidP="00EB18BB">
      <w:pPr>
        <w:pStyle w:val="a3"/>
        <w:jc w:val="both"/>
        <w:rPr>
          <w:sz w:val="28"/>
          <w:szCs w:val="28"/>
        </w:rPr>
      </w:pPr>
    </w:p>
    <w:p w:rsidR="00DB100C" w:rsidRDefault="00DB100C" w:rsidP="00EB18BB">
      <w:pPr>
        <w:pStyle w:val="a3"/>
        <w:jc w:val="both"/>
        <w:rPr>
          <w:sz w:val="28"/>
          <w:szCs w:val="28"/>
        </w:rPr>
      </w:pPr>
    </w:p>
    <w:p w:rsidR="00F11DED" w:rsidRDefault="00F11D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2067ED" w:rsidRDefault="002067ED" w:rsidP="00EB18BB">
      <w:pPr>
        <w:pStyle w:val="a3"/>
        <w:jc w:val="both"/>
        <w:rPr>
          <w:sz w:val="28"/>
          <w:szCs w:val="28"/>
        </w:rPr>
      </w:pPr>
    </w:p>
    <w:p w:rsidR="00DB100C" w:rsidRDefault="00DB100C" w:rsidP="00EB18BB">
      <w:pPr>
        <w:pStyle w:val="a3"/>
        <w:jc w:val="both"/>
        <w:rPr>
          <w:sz w:val="28"/>
          <w:szCs w:val="28"/>
        </w:rPr>
      </w:pPr>
    </w:p>
    <w:p w:rsidR="002067ED" w:rsidRPr="008D6834" w:rsidRDefault="002067ED" w:rsidP="002067ED">
      <w:pPr>
        <w:pStyle w:val="a3"/>
        <w:jc w:val="right"/>
        <w:rPr>
          <w:sz w:val="28"/>
          <w:szCs w:val="28"/>
        </w:rPr>
      </w:pPr>
      <w:r w:rsidRPr="008D683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="00F11DED">
        <w:rPr>
          <w:sz w:val="28"/>
          <w:szCs w:val="28"/>
        </w:rPr>
        <w:t>2</w:t>
      </w:r>
    </w:p>
    <w:p w:rsidR="002067ED" w:rsidRPr="008D6834" w:rsidRDefault="002067ED" w:rsidP="002067E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D6834">
        <w:rPr>
          <w:sz w:val="28"/>
          <w:szCs w:val="28"/>
        </w:rPr>
        <w:t xml:space="preserve"> муниципальной программе</w:t>
      </w:r>
    </w:p>
    <w:p w:rsidR="002067ED" w:rsidRPr="008D6834" w:rsidRDefault="00BF1D9B" w:rsidP="002067E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Старолещинского сельсовета </w:t>
      </w:r>
      <w:r w:rsidR="002067ED">
        <w:rPr>
          <w:sz w:val="28"/>
          <w:szCs w:val="28"/>
        </w:rPr>
        <w:t xml:space="preserve">Солнцевского района </w:t>
      </w:r>
      <w:r w:rsidR="002067ED" w:rsidRPr="008D6834">
        <w:rPr>
          <w:sz w:val="28"/>
          <w:szCs w:val="28"/>
        </w:rPr>
        <w:t>Курской области</w:t>
      </w:r>
    </w:p>
    <w:p w:rsidR="002067ED" w:rsidRDefault="002067ED" w:rsidP="002067ED">
      <w:pPr>
        <w:pStyle w:val="a3"/>
        <w:jc w:val="right"/>
        <w:rPr>
          <w:sz w:val="28"/>
          <w:szCs w:val="28"/>
        </w:rPr>
      </w:pPr>
      <w:r w:rsidRPr="008D6834">
        <w:rPr>
          <w:sz w:val="28"/>
          <w:szCs w:val="28"/>
        </w:rPr>
        <w:t>«Развити</w:t>
      </w:r>
      <w:r w:rsidR="00BF1D9B">
        <w:rPr>
          <w:sz w:val="28"/>
          <w:szCs w:val="28"/>
        </w:rPr>
        <w:t>е культуры Старолещинского сельсовета Солнцевского района</w:t>
      </w:r>
    </w:p>
    <w:p w:rsidR="002067ED" w:rsidRPr="008D6834" w:rsidRDefault="002067ED" w:rsidP="002067ED">
      <w:pPr>
        <w:pStyle w:val="a3"/>
        <w:jc w:val="right"/>
        <w:rPr>
          <w:sz w:val="28"/>
          <w:szCs w:val="28"/>
        </w:rPr>
      </w:pPr>
      <w:r w:rsidRPr="008D6834">
        <w:rPr>
          <w:sz w:val="28"/>
          <w:szCs w:val="28"/>
        </w:rPr>
        <w:t>Курской области»</w:t>
      </w:r>
    </w:p>
    <w:p w:rsidR="002067ED" w:rsidRPr="008D6834" w:rsidRDefault="002067ED" w:rsidP="002067ED">
      <w:pPr>
        <w:pStyle w:val="a3"/>
        <w:jc w:val="right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2"/>
        <w:gridCol w:w="3402"/>
        <w:gridCol w:w="2409"/>
        <w:gridCol w:w="1701"/>
        <w:gridCol w:w="1418"/>
        <w:gridCol w:w="1417"/>
        <w:gridCol w:w="1418"/>
        <w:gridCol w:w="1422"/>
      </w:tblGrid>
      <w:tr w:rsidR="002067ED" w:rsidRPr="002067ED" w:rsidTr="001D1204">
        <w:trPr>
          <w:trHeight w:hRule="exact" w:val="2342"/>
          <w:jc w:val="center"/>
        </w:trPr>
        <w:tc>
          <w:tcPr>
            <w:tcW w:w="21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Статус</w:t>
            </w:r>
          </w:p>
        </w:tc>
        <w:tc>
          <w:tcPr>
            <w:tcW w:w="3402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 xml:space="preserve">Наименование муниципальной </w:t>
            </w:r>
            <w:proofErr w:type="spellStart"/>
            <w:r w:rsidRPr="002067ED">
              <w:rPr>
                <w:bCs/>
                <w:sz w:val="28"/>
                <w:szCs w:val="28"/>
              </w:rPr>
              <w:t>программы</w:t>
            </w:r>
            <w:proofErr w:type="gramStart"/>
            <w:r w:rsidRPr="002067ED">
              <w:rPr>
                <w:bCs/>
                <w:sz w:val="28"/>
                <w:szCs w:val="28"/>
              </w:rPr>
              <w:t>,п</w:t>
            </w:r>
            <w:proofErr w:type="gramEnd"/>
            <w:r w:rsidRPr="002067ED">
              <w:rPr>
                <w:bCs/>
                <w:sz w:val="28"/>
                <w:szCs w:val="28"/>
              </w:rPr>
              <w:t>одпрограммы</w:t>
            </w:r>
            <w:r w:rsidRPr="002067ED">
              <w:rPr>
                <w:sz w:val="28"/>
                <w:szCs w:val="28"/>
              </w:rPr>
              <w:t>муниципальной</w:t>
            </w:r>
            <w:r w:rsidRPr="002067ED">
              <w:rPr>
                <w:bCs/>
                <w:sz w:val="28"/>
                <w:szCs w:val="28"/>
              </w:rPr>
              <w:t>программы,ведомственной</w:t>
            </w:r>
            <w:proofErr w:type="spellEnd"/>
            <w:r w:rsidRPr="002067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67ED">
              <w:rPr>
                <w:bCs/>
                <w:sz w:val="28"/>
                <w:szCs w:val="28"/>
              </w:rPr>
              <w:t>целевойпрограммы</w:t>
            </w:r>
            <w:proofErr w:type="spellEnd"/>
            <w:r w:rsidRPr="002067E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067ED">
              <w:rPr>
                <w:bCs/>
                <w:sz w:val="28"/>
                <w:szCs w:val="28"/>
              </w:rPr>
              <w:t>основногомероприятия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2067ED" w:rsidRPr="002067ED" w:rsidRDefault="002067ED" w:rsidP="002067ED">
            <w:pPr>
              <w:widowControl/>
              <w:suppressAutoHyphens w:val="0"/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701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2020 г.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2021 г.</w:t>
            </w:r>
          </w:p>
        </w:tc>
        <w:tc>
          <w:tcPr>
            <w:tcW w:w="1417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2022 г.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  <w:lang w:val="en-US"/>
              </w:rPr>
              <w:t>2023 г.</w:t>
            </w:r>
          </w:p>
        </w:tc>
        <w:tc>
          <w:tcPr>
            <w:tcW w:w="14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  <w:lang w:val="en-US"/>
              </w:rPr>
              <w:t xml:space="preserve">2024 </w:t>
            </w:r>
            <w:r w:rsidRPr="002067ED">
              <w:rPr>
                <w:bCs/>
                <w:sz w:val="28"/>
                <w:szCs w:val="28"/>
              </w:rPr>
              <w:t>г.</w:t>
            </w:r>
          </w:p>
        </w:tc>
      </w:tr>
      <w:tr w:rsidR="002067ED" w:rsidRPr="002067ED" w:rsidTr="001D1204">
        <w:trPr>
          <w:trHeight w:hRule="exact" w:val="418"/>
          <w:jc w:val="center"/>
        </w:trPr>
        <w:tc>
          <w:tcPr>
            <w:tcW w:w="21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2067ED" w:rsidRPr="002067ED" w:rsidRDefault="002067ED" w:rsidP="002067ED">
            <w:pPr>
              <w:pStyle w:val="a3"/>
              <w:ind w:left="-40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sz w:val="28"/>
                <w:szCs w:val="28"/>
              </w:rPr>
            </w:pPr>
            <w:r w:rsidRPr="002067ED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sz w:val="28"/>
                <w:szCs w:val="28"/>
              </w:rPr>
            </w:pPr>
            <w:r w:rsidRPr="002067ED">
              <w:rPr>
                <w:sz w:val="28"/>
                <w:szCs w:val="28"/>
              </w:rPr>
              <w:t>7</w:t>
            </w:r>
          </w:p>
        </w:tc>
        <w:tc>
          <w:tcPr>
            <w:tcW w:w="14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jc w:val="center"/>
              <w:rPr>
                <w:sz w:val="28"/>
                <w:szCs w:val="28"/>
              </w:rPr>
            </w:pPr>
            <w:r w:rsidRPr="002067ED">
              <w:rPr>
                <w:sz w:val="28"/>
                <w:szCs w:val="28"/>
              </w:rPr>
              <w:t>8</w:t>
            </w:r>
          </w:p>
        </w:tc>
      </w:tr>
      <w:tr w:rsidR="002067ED" w:rsidRPr="002067ED" w:rsidTr="00BF1D9B">
        <w:trPr>
          <w:trHeight w:hRule="exact" w:val="1404"/>
          <w:jc w:val="center"/>
        </w:trPr>
        <w:tc>
          <w:tcPr>
            <w:tcW w:w="21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bCs/>
                <w:sz w:val="28"/>
                <w:szCs w:val="28"/>
              </w:rPr>
            </w:pPr>
            <w:r w:rsidRPr="002067ED">
              <w:rPr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40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  <w:r w:rsidRPr="002067ED">
              <w:rPr>
                <w:sz w:val="28"/>
                <w:szCs w:val="28"/>
              </w:rPr>
              <w:t>Развит</w:t>
            </w:r>
            <w:r w:rsidR="00BF1D9B">
              <w:rPr>
                <w:sz w:val="28"/>
                <w:szCs w:val="28"/>
              </w:rPr>
              <w:t>ие культуры Старолещинского сельсовета Солнцевского района</w:t>
            </w:r>
            <w:r w:rsidRPr="002067ED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409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2067ED">
              <w:rPr>
                <w:bCs/>
                <w:sz w:val="28"/>
                <w:szCs w:val="28"/>
              </w:rPr>
              <w:t>сего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13539</w:t>
            </w:r>
          </w:p>
        </w:tc>
        <w:tc>
          <w:tcPr>
            <w:tcW w:w="1417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</w:t>
            </w:r>
          </w:p>
        </w:tc>
        <w:tc>
          <w:tcPr>
            <w:tcW w:w="1418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422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2067ED" w:rsidRPr="002067ED" w:rsidTr="001D1204">
        <w:trPr>
          <w:trHeight w:hRule="exact" w:val="708"/>
          <w:jc w:val="center"/>
        </w:trPr>
        <w:tc>
          <w:tcPr>
            <w:tcW w:w="21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  <w:tc>
          <w:tcPr>
            <w:tcW w:w="1417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</w:t>
            </w:r>
          </w:p>
        </w:tc>
        <w:tc>
          <w:tcPr>
            <w:tcW w:w="1418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422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2067ED" w:rsidRPr="002067ED" w:rsidTr="001D1204">
        <w:trPr>
          <w:trHeight w:hRule="exact" w:val="703"/>
          <w:jc w:val="center"/>
        </w:trPr>
        <w:tc>
          <w:tcPr>
            <w:tcW w:w="21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  <w:r w:rsidRPr="002067E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9654</w:t>
            </w:r>
          </w:p>
        </w:tc>
        <w:tc>
          <w:tcPr>
            <w:tcW w:w="1417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067ED" w:rsidRPr="002067ED" w:rsidTr="001D1204">
        <w:trPr>
          <w:trHeight w:hRule="exact" w:val="713"/>
          <w:jc w:val="center"/>
        </w:trPr>
        <w:tc>
          <w:tcPr>
            <w:tcW w:w="212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</w:tcPr>
          <w:p w:rsidR="002067ED" w:rsidRPr="002067ED" w:rsidRDefault="002067ED" w:rsidP="002067ED">
            <w:pPr>
              <w:pStyle w:val="a3"/>
              <w:rPr>
                <w:sz w:val="28"/>
                <w:szCs w:val="28"/>
              </w:rPr>
            </w:pPr>
            <w:r w:rsidRPr="002067E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1418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1417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  <w:tc>
          <w:tcPr>
            <w:tcW w:w="1418" w:type="dxa"/>
            <w:shd w:val="clear" w:color="auto" w:fill="FFFFFF"/>
          </w:tcPr>
          <w:p w:rsidR="002067ED" w:rsidRPr="00BF1D9B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2067ED" w:rsidRPr="002067ED" w:rsidRDefault="00BF1D9B" w:rsidP="002067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067ED" w:rsidRDefault="002067ED" w:rsidP="00EB18BB">
      <w:pPr>
        <w:pStyle w:val="a3"/>
        <w:jc w:val="both"/>
        <w:rPr>
          <w:sz w:val="28"/>
          <w:szCs w:val="28"/>
        </w:rPr>
      </w:pPr>
    </w:p>
    <w:sectPr w:rsidR="002067ED" w:rsidSect="008D6834">
      <w:pgSz w:w="16838" w:h="11906" w:orient="landscape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F0" w:rsidRDefault="00835AF0" w:rsidP="00F571E0">
      <w:r>
        <w:separator/>
      </w:r>
    </w:p>
  </w:endnote>
  <w:endnote w:type="continuationSeparator" w:id="1">
    <w:p w:rsidR="00835AF0" w:rsidRDefault="00835AF0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F0" w:rsidRDefault="00835AF0" w:rsidP="00F571E0">
      <w:r>
        <w:separator/>
      </w:r>
    </w:p>
  </w:footnote>
  <w:footnote w:type="continuationSeparator" w:id="1">
    <w:p w:rsidR="00835AF0" w:rsidRDefault="00835AF0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926"/>
    <w:multiLevelType w:val="hybridMultilevel"/>
    <w:tmpl w:val="7FDA5752"/>
    <w:lvl w:ilvl="0" w:tplc="E3829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9D7904"/>
    <w:multiLevelType w:val="hybridMultilevel"/>
    <w:tmpl w:val="C44E6FEA"/>
    <w:lvl w:ilvl="0" w:tplc="8C9CB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2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35">
    <w:nsid w:val="79882568"/>
    <w:multiLevelType w:val="hybridMultilevel"/>
    <w:tmpl w:val="80A26E10"/>
    <w:lvl w:ilvl="0" w:tplc="0004D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</w:num>
  <w:num w:numId="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</w:num>
  <w:num w:numId="1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5"/>
  </w:num>
  <w:num w:numId="19">
    <w:abstractNumId w:val="33"/>
  </w:num>
  <w:num w:numId="20">
    <w:abstractNumId w:val="3"/>
  </w:num>
  <w:num w:numId="21">
    <w:abstractNumId w:val="8"/>
  </w:num>
  <w:num w:numId="22">
    <w:abstractNumId w:val="25"/>
  </w:num>
  <w:num w:numId="23">
    <w:abstractNumId w:val="2"/>
  </w:num>
  <w:num w:numId="24">
    <w:abstractNumId w:val="32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35"/>
  </w:num>
  <w:num w:numId="41">
    <w:abstractNumId w:val="30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6841"/>
    <w:rsid w:val="00016B85"/>
    <w:rsid w:val="00022497"/>
    <w:rsid w:val="00022F2D"/>
    <w:rsid w:val="000242D1"/>
    <w:rsid w:val="000278D5"/>
    <w:rsid w:val="00032BB6"/>
    <w:rsid w:val="00036117"/>
    <w:rsid w:val="00037FF7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E29FC"/>
    <w:rsid w:val="000E2CDB"/>
    <w:rsid w:val="001029E2"/>
    <w:rsid w:val="00103C34"/>
    <w:rsid w:val="001118A7"/>
    <w:rsid w:val="00121F58"/>
    <w:rsid w:val="00130F9E"/>
    <w:rsid w:val="00152F49"/>
    <w:rsid w:val="00167A0C"/>
    <w:rsid w:val="001802C6"/>
    <w:rsid w:val="00180937"/>
    <w:rsid w:val="0019552C"/>
    <w:rsid w:val="001A034F"/>
    <w:rsid w:val="001B19D5"/>
    <w:rsid w:val="001C3382"/>
    <w:rsid w:val="001D1204"/>
    <w:rsid w:val="001D2C82"/>
    <w:rsid w:val="001E0DBF"/>
    <w:rsid w:val="001E69AD"/>
    <w:rsid w:val="001F3FD0"/>
    <w:rsid w:val="002033A0"/>
    <w:rsid w:val="002067ED"/>
    <w:rsid w:val="00221802"/>
    <w:rsid w:val="002333ED"/>
    <w:rsid w:val="002354A7"/>
    <w:rsid w:val="0026601E"/>
    <w:rsid w:val="00270437"/>
    <w:rsid w:val="0028354A"/>
    <w:rsid w:val="002969DE"/>
    <w:rsid w:val="002A2288"/>
    <w:rsid w:val="002B147E"/>
    <w:rsid w:val="002B23C6"/>
    <w:rsid w:val="002C06CB"/>
    <w:rsid w:val="002D07D3"/>
    <w:rsid w:val="002F28AC"/>
    <w:rsid w:val="00301E4B"/>
    <w:rsid w:val="00307C69"/>
    <w:rsid w:val="003119D5"/>
    <w:rsid w:val="0033047D"/>
    <w:rsid w:val="0033225D"/>
    <w:rsid w:val="00340606"/>
    <w:rsid w:val="00344EC1"/>
    <w:rsid w:val="0034529C"/>
    <w:rsid w:val="00346AB8"/>
    <w:rsid w:val="00373C08"/>
    <w:rsid w:val="003A06D4"/>
    <w:rsid w:val="003A3D2E"/>
    <w:rsid w:val="003A5D5D"/>
    <w:rsid w:val="003D3146"/>
    <w:rsid w:val="003E32DB"/>
    <w:rsid w:val="003F0AEE"/>
    <w:rsid w:val="003F60DA"/>
    <w:rsid w:val="003F6FF4"/>
    <w:rsid w:val="00424EDC"/>
    <w:rsid w:val="00425BDE"/>
    <w:rsid w:val="004306BB"/>
    <w:rsid w:val="004469A3"/>
    <w:rsid w:val="004540E1"/>
    <w:rsid w:val="00464D7D"/>
    <w:rsid w:val="004662CD"/>
    <w:rsid w:val="004716CE"/>
    <w:rsid w:val="00480522"/>
    <w:rsid w:val="0048741A"/>
    <w:rsid w:val="004A2D34"/>
    <w:rsid w:val="004C2E52"/>
    <w:rsid w:val="004C5DC6"/>
    <w:rsid w:val="004D267D"/>
    <w:rsid w:val="004D3331"/>
    <w:rsid w:val="004E4D28"/>
    <w:rsid w:val="004E62D0"/>
    <w:rsid w:val="004F19B9"/>
    <w:rsid w:val="004F6A3B"/>
    <w:rsid w:val="00502E30"/>
    <w:rsid w:val="00514941"/>
    <w:rsid w:val="00523A30"/>
    <w:rsid w:val="00543B91"/>
    <w:rsid w:val="00550BF2"/>
    <w:rsid w:val="00554854"/>
    <w:rsid w:val="005579DD"/>
    <w:rsid w:val="00561E75"/>
    <w:rsid w:val="00564B75"/>
    <w:rsid w:val="0056633B"/>
    <w:rsid w:val="00567B41"/>
    <w:rsid w:val="005709A1"/>
    <w:rsid w:val="00570F76"/>
    <w:rsid w:val="00583CC9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E5DDB"/>
    <w:rsid w:val="005F5E9A"/>
    <w:rsid w:val="005F7B34"/>
    <w:rsid w:val="00600FEF"/>
    <w:rsid w:val="00615C00"/>
    <w:rsid w:val="006173BA"/>
    <w:rsid w:val="00625314"/>
    <w:rsid w:val="00625C49"/>
    <w:rsid w:val="00630103"/>
    <w:rsid w:val="00630663"/>
    <w:rsid w:val="00632D98"/>
    <w:rsid w:val="006370DF"/>
    <w:rsid w:val="0064065E"/>
    <w:rsid w:val="00653790"/>
    <w:rsid w:val="00653EE8"/>
    <w:rsid w:val="006710F1"/>
    <w:rsid w:val="00671AE5"/>
    <w:rsid w:val="00672053"/>
    <w:rsid w:val="0068062C"/>
    <w:rsid w:val="006938D7"/>
    <w:rsid w:val="006978EF"/>
    <w:rsid w:val="006A5FB1"/>
    <w:rsid w:val="006A75FB"/>
    <w:rsid w:val="006B3F9C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545F"/>
    <w:rsid w:val="00703E8F"/>
    <w:rsid w:val="00704F23"/>
    <w:rsid w:val="00707DF4"/>
    <w:rsid w:val="00727C05"/>
    <w:rsid w:val="00727FF1"/>
    <w:rsid w:val="00730F5C"/>
    <w:rsid w:val="00736078"/>
    <w:rsid w:val="00743FB2"/>
    <w:rsid w:val="00745BE3"/>
    <w:rsid w:val="00760B5E"/>
    <w:rsid w:val="007646B7"/>
    <w:rsid w:val="00774048"/>
    <w:rsid w:val="00792CFE"/>
    <w:rsid w:val="00793DD7"/>
    <w:rsid w:val="007A3FE3"/>
    <w:rsid w:val="007A4424"/>
    <w:rsid w:val="007A5F88"/>
    <w:rsid w:val="007A64E1"/>
    <w:rsid w:val="007A7095"/>
    <w:rsid w:val="007C3FB0"/>
    <w:rsid w:val="007D73E9"/>
    <w:rsid w:val="007F1DBF"/>
    <w:rsid w:val="00801A2B"/>
    <w:rsid w:val="0081305B"/>
    <w:rsid w:val="00813309"/>
    <w:rsid w:val="00830F6E"/>
    <w:rsid w:val="00835AF0"/>
    <w:rsid w:val="00837113"/>
    <w:rsid w:val="0083748C"/>
    <w:rsid w:val="008451C9"/>
    <w:rsid w:val="00845D3E"/>
    <w:rsid w:val="00851474"/>
    <w:rsid w:val="0085757B"/>
    <w:rsid w:val="008755BB"/>
    <w:rsid w:val="00876C42"/>
    <w:rsid w:val="008874F6"/>
    <w:rsid w:val="008D6834"/>
    <w:rsid w:val="008E3C8F"/>
    <w:rsid w:val="008E76A4"/>
    <w:rsid w:val="008F675A"/>
    <w:rsid w:val="00917993"/>
    <w:rsid w:val="0092184F"/>
    <w:rsid w:val="00935861"/>
    <w:rsid w:val="0094127E"/>
    <w:rsid w:val="00942941"/>
    <w:rsid w:val="00944F46"/>
    <w:rsid w:val="00945D76"/>
    <w:rsid w:val="0096314A"/>
    <w:rsid w:val="00964756"/>
    <w:rsid w:val="00966B7F"/>
    <w:rsid w:val="00981CEE"/>
    <w:rsid w:val="00987F1E"/>
    <w:rsid w:val="009911CD"/>
    <w:rsid w:val="009942E5"/>
    <w:rsid w:val="009A6290"/>
    <w:rsid w:val="009A7567"/>
    <w:rsid w:val="009B3D52"/>
    <w:rsid w:val="009B61FC"/>
    <w:rsid w:val="009B6490"/>
    <w:rsid w:val="009B6D55"/>
    <w:rsid w:val="009B7A2C"/>
    <w:rsid w:val="009C226B"/>
    <w:rsid w:val="009C25A3"/>
    <w:rsid w:val="009C30CA"/>
    <w:rsid w:val="009C315E"/>
    <w:rsid w:val="009C67DE"/>
    <w:rsid w:val="009C71F7"/>
    <w:rsid w:val="009D2D85"/>
    <w:rsid w:val="009E0DDB"/>
    <w:rsid w:val="00A018E4"/>
    <w:rsid w:val="00A01BF3"/>
    <w:rsid w:val="00A0468A"/>
    <w:rsid w:val="00A128BA"/>
    <w:rsid w:val="00A2065C"/>
    <w:rsid w:val="00A33FBE"/>
    <w:rsid w:val="00A36CE5"/>
    <w:rsid w:val="00A371F3"/>
    <w:rsid w:val="00A42CF7"/>
    <w:rsid w:val="00A45238"/>
    <w:rsid w:val="00A56161"/>
    <w:rsid w:val="00A73051"/>
    <w:rsid w:val="00A74172"/>
    <w:rsid w:val="00A865DF"/>
    <w:rsid w:val="00A86B55"/>
    <w:rsid w:val="00A97EB5"/>
    <w:rsid w:val="00AA0435"/>
    <w:rsid w:val="00AA5BE1"/>
    <w:rsid w:val="00AB0CEA"/>
    <w:rsid w:val="00AC01E7"/>
    <w:rsid w:val="00AD348D"/>
    <w:rsid w:val="00AE0013"/>
    <w:rsid w:val="00B0468B"/>
    <w:rsid w:val="00B06720"/>
    <w:rsid w:val="00B10802"/>
    <w:rsid w:val="00B1285E"/>
    <w:rsid w:val="00B172CC"/>
    <w:rsid w:val="00B35C77"/>
    <w:rsid w:val="00B43220"/>
    <w:rsid w:val="00B43AAC"/>
    <w:rsid w:val="00B519EC"/>
    <w:rsid w:val="00B51D09"/>
    <w:rsid w:val="00B56572"/>
    <w:rsid w:val="00B6243C"/>
    <w:rsid w:val="00B64371"/>
    <w:rsid w:val="00B66619"/>
    <w:rsid w:val="00B72F2D"/>
    <w:rsid w:val="00B83E99"/>
    <w:rsid w:val="00B92CBC"/>
    <w:rsid w:val="00B940CF"/>
    <w:rsid w:val="00B964F3"/>
    <w:rsid w:val="00BA00A1"/>
    <w:rsid w:val="00BA06D2"/>
    <w:rsid w:val="00BA54E2"/>
    <w:rsid w:val="00BB0F49"/>
    <w:rsid w:val="00BB4B77"/>
    <w:rsid w:val="00BC5DA5"/>
    <w:rsid w:val="00BE2377"/>
    <w:rsid w:val="00BE7409"/>
    <w:rsid w:val="00BF1D9B"/>
    <w:rsid w:val="00C212A8"/>
    <w:rsid w:val="00C23D34"/>
    <w:rsid w:val="00C3523A"/>
    <w:rsid w:val="00C40B9D"/>
    <w:rsid w:val="00C440A6"/>
    <w:rsid w:val="00C46478"/>
    <w:rsid w:val="00C55C60"/>
    <w:rsid w:val="00C5746F"/>
    <w:rsid w:val="00C60099"/>
    <w:rsid w:val="00C830EA"/>
    <w:rsid w:val="00C8330F"/>
    <w:rsid w:val="00C90705"/>
    <w:rsid w:val="00CB3253"/>
    <w:rsid w:val="00CB49A6"/>
    <w:rsid w:val="00CB6E01"/>
    <w:rsid w:val="00CD14DE"/>
    <w:rsid w:val="00CD6BC8"/>
    <w:rsid w:val="00CE2255"/>
    <w:rsid w:val="00CE33AA"/>
    <w:rsid w:val="00CE3C64"/>
    <w:rsid w:val="00CE5A30"/>
    <w:rsid w:val="00CF2FEF"/>
    <w:rsid w:val="00D03DCC"/>
    <w:rsid w:val="00D0589B"/>
    <w:rsid w:val="00D05ECC"/>
    <w:rsid w:val="00D21CAE"/>
    <w:rsid w:val="00D318D2"/>
    <w:rsid w:val="00D320E7"/>
    <w:rsid w:val="00D3267A"/>
    <w:rsid w:val="00D33829"/>
    <w:rsid w:val="00D3648B"/>
    <w:rsid w:val="00D40BB5"/>
    <w:rsid w:val="00D40BF5"/>
    <w:rsid w:val="00D41EEC"/>
    <w:rsid w:val="00D458E4"/>
    <w:rsid w:val="00D50A7C"/>
    <w:rsid w:val="00D5177D"/>
    <w:rsid w:val="00D51CB4"/>
    <w:rsid w:val="00D56691"/>
    <w:rsid w:val="00D56D6E"/>
    <w:rsid w:val="00D60392"/>
    <w:rsid w:val="00D60406"/>
    <w:rsid w:val="00D62122"/>
    <w:rsid w:val="00D7058F"/>
    <w:rsid w:val="00D81BA3"/>
    <w:rsid w:val="00D85A14"/>
    <w:rsid w:val="00D90A55"/>
    <w:rsid w:val="00D96963"/>
    <w:rsid w:val="00DA3EFB"/>
    <w:rsid w:val="00DB100C"/>
    <w:rsid w:val="00DB74AD"/>
    <w:rsid w:val="00DE349D"/>
    <w:rsid w:val="00DF440D"/>
    <w:rsid w:val="00E07556"/>
    <w:rsid w:val="00E10168"/>
    <w:rsid w:val="00E16199"/>
    <w:rsid w:val="00E17A24"/>
    <w:rsid w:val="00E2309F"/>
    <w:rsid w:val="00E346F2"/>
    <w:rsid w:val="00E51728"/>
    <w:rsid w:val="00E52D34"/>
    <w:rsid w:val="00E615A9"/>
    <w:rsid w:val="00E7669F"/>
    <w:rsid w:val="00E767A2"/>
    <w:rsid w:val="00E844C6"/>
    <w:rsid w:val="00E901D6"/>
    <w:rsid w:val="00E9268A"/>
    <w:rsid w:val="00EA6E9E"/>
    <w:rsid w:val="00EB18BB"/>
    <w:rsid w:val="00EC2500"/>
    <w:rsid w:val="00EC59F8"/>
    <w:rsid w:val="00EC7538"/>
    <w:rsid w:val="00ED357E"/>
    <w:rsid w:val="00ED7008"/>
    <w:rsid w:val="00EE5053"/>
    <w:rsid w:val="00EF449D"/>
    <w:rsid w:val="00F11DED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84369"/>
    <w:rsid w:val="00F8492A"/>
    <w:rsid w:val="00FA46C2"/>
    <w:rsid w:val="00FA4846"/>
    <w:rsid w:val="00FC4A1C"/>
    <w:rsid w:val="00FD1692"/>
    <w:rsid w:val="00FD567A"/>
    <w:rsid w:val="00FD6B07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Exact">
    <w:name w:val="Основной текст (4) Exact"/>
    <w:link w:val="4"/>
    <w:locked/>
    <w:rsid w:val="00835AF0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35AF0"/>
    <w:pPr>
      <w:shd w:val="clear" w:color="auto" w:fill="FFFFFF"/>
      <w:suppressAutoHyphens w:val="0"/>
      <w:spacing w:line="0" w:lineRule="atLeast"/>
    </w:pPr>
    <w:rPr>
      <w:rFonts w:ascii="Constantia" w:eastAsia="Constantia" w:hAnsi="Constantia" w:cs="Constantia"/>
      <w:spacing w:val="-2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13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172</cp:revision>
  <cp:lastPrinted>2022-02-25T11:44:00Z</cp:lastPrinted>
  <dcterms:created xsi:type="dcterms:W3CDTF">2020-04-07T16:01:00Z</dcterms:created>
  <dcterms:modified xsi:type="dcterms:W3CDTF">2022-02-25T11:46:00Z</dcterms:modified>
</cp:coreProperties>
</file>