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B7" w:rsidRPr="001E3B38" w:rsidRDefault="008727B7" w:rsidP="001E3B38">
      <w:pPr>
        <w:pStyle w:val="af8"/>
        <w:jc w:val="center"/>
        <w:rPr>
          <w:rFonts w:ascii="Arial" w:hAnsi="Arial" w:cs="Arial"/>
          <w:b/>
        </w:rPr>
      </w:pP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sz w:val="2"/>
          <w:szCs w:val="2"/>
        </w:rPr>
      </w:pP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bCs/>
          <w:color w:val="000000"/>
        </w:rPr>
      </w:pP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bCs/>
          <w:color w:val="000000"/>
        </w:rPr>
      </w:pP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bCs/>
          <w:color w:val="000000"/>
        </w:rPr>
      </w:pPr>
      <w:r w:rsidRPr="001E3B38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-775335</wp:posOffset>
            </wp:positionV>
            <wp:extent cx="1257300" cy="12192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E3B38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E3B38">
        <w:rPr>
          <w:rFonts w:ascii="Arial" w:hAnsi="Arial" w:cs="Arial"/>
          <w:b/>
          <w:bCs/>
          <w:color w:val="000000"/>
          <w:sz w:val="32"/>
          <w:szCs w:val="32"/>
        </w:rPr>
        <w:t>СТАРОЛЕЩИНСКОГО СЕЛЬСОВЕТА</w:t>
      </w: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E3B38">
        <w:rPr>
          <w:rFonts w:ascii="Arial" w:hAnsi="Arial" w:cs="Arial"/>
          <w:b/>
          <w:bCs/>
          <w:color w:val="000000"/>
          <w:sz w:val="32"/>
          <w:szCs w:val="32"/>
        </w:rPr>
        <w:t>СОЛНЦЕВСКОГО РАЙОНА КУРСКОЙ ОБЛАСТИ</w:t>
      </w: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E3B38" w:rsidRPr="001E3B38" w:rsidRDefault="001E3B38" w:rsidP="001E3B38">
      <w:pPr>
        <w:pStyle w:val="af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E3B38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33453A" w:rsidRPr="001E3B38" w:rsidRDefault="008039C3" w:rsidP="0033453A">
      <w:pPr>
        <w:jc w:val="center"/>
        <w:rPr>
          <w:rFonts w:ascii="Arial" w:hAnsi="Arial" w:cs="Arial"/>
          <w:b/>
          <w:sz w:val="32"/>
          <w:szCs w:val="32"/>
        </w:rPr>
      </w:pPr>
      <w:r w:rsidRPr="001E3B38">
        <w:rPr>
          <w:rFonts w:ascii="Arial" w:hAnsi="Arial" w:cs="Arial"/>
          <w:b/>
          <w:sz w:val="32"/>
          <w:szCs w:val="32"/>
        </w:rPr>
        <w:t xml:space="preserve">от </w:t>
      </w:r>
      <w:r w:rsidR="00591B2D" w:rsidRPr="001E3B38">
        <w:rPr>
          <w:rFonts w:ascii="Arial" w:hAnsi="Arial" w:cs="Arial"/>
          <w:b/>
          <w:sz w:val="32"/>
          <w:szCs w:val="32"/>
        </w:rPr>
        <w:t>07 октября 2022 года №42</w:t>
      </w:r>
    </w:p>
    <w:p w:rsidR="009E2537" w:rsidRPr="001E3B38" w:rsidRDefault="00223E49" w:rsidP="001E3B38">
      <w:pPr>
        <w:pStyle w:val="af8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E3B38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9C04B1" w:rsidRPr="001E3B38">
        <w:rPr>
          <w:rFonts w:ascii="Arial" w:hAnsi="Arial" w:cs="Arial"/>
          <w:b/>
          <w:sz w:val="32"/>
          <w:szCs w:val="32"/>
        </w:rPr>
        <w:t xml:space="preserve">в </w:t>
      </w:r>
      <w:r w:rsidR="00AF488E" w:rsidRPr="001E3B38">
        <w:rPr>
          <w:rFonts w:ascii="Arial" w:hAnsi="Arial" w:cs="Arial"/>
          <w:b/>
          <w:sz w:val="32"/>
          <w:szCs w:val="32"/>
        </w:rPr>
        <w:t xml:space="preserve">Порядок формирования и применения кодов бюджетной классификации Российской Федерации, их структуру и принципы назначения по муниципальному  образованию «Старолещинский сельсовет» Солнцевского района Курской области на 2022 год и на плановый период 2023 и 2024 годов, утвержденный </w:t>
      </w:r>
      <w:r w:rsidRPr="001E3B38">
        <w:rPr>
          <w:rFonts w:ascii="Arial" w:hAnsi="Arial" w:cs="Arial"/>
          <w:b/>
          <w:sz w:val="32"/>
          <w:szCs w:val="32"/>
        </w:rPr>
        <w:t xml:space="preserve"> постановление</w:t>
      </w:r>
      <w:r w:rsidR="00AF488E" w:rsidRPr="001E3B38">
        <w:rPr>
          <w:rFonts w:ascii="Arial" w:hAnsi="Arial" w:cs="Arial"/>
          <w:b/>
          <w:sz w:val="32"/>
          <w:szCs w:val="32"/>
        </w:rPr>
        <w:t>м</w:t>
      </w:r>
      <w:r w:rsidRPr="001E3B38">
        <w:rPr>
          <w:rFonts w:ascii="Arial" w:hAnsi="Arial" w:cs="Arial"/>
          <w:b/>
          <w:sz w:val="32"/>
          <w:szCs w:val="32"/>
        </w:rPr>
        <w:t xml:space="preserve"> </w:t>
      </w:r>
      <w:r w:rsidR="009E2D1E" w:rsidRPr="001E3B38">
        <w:rPr>
          <w:rFonts w:ascii="Arial" w:hAnsi="Arial" w:cs="Arial"/>
          <w:b/>
          <w:sz w:val="32"/>
          <w:szCs w:val="32"/>
        </w:rPr>
        <w:t>Админи</w:t>
      </w:r>
      <w:r w:rsidR="009E2537" w:rsidRPr="001E3B38">
        <w:rPr>
          <w:rFonts w:ascii="Arial" w:hAnsi="Arial" w:cs="Arial"/>
          <w:b/>
          <w:sz w:val="32"/>
          <w:szCs w:val="32"/>
        </w:rPr>
        <w:t>страции Старолещинского сельсовета Солнцевского района Курской области от 10.08.2022 № 33</w:t>
      </w:r>
    </w:p>
    <w:p w:rsidR="00AF488E" w:rsidRPr="008735B0" w:rsidRDefault="00AF488E" w:rsidP="008039C3">
      <w:pPr>
        <w:pStyle w:val="af8"/>
        <w:spacing w:line="276" w:lineRule="auto"/>
        <w:rPr>
          <w:sz w:val="28"/>
          <w:szCs w:val="28"/>
        </w:rPr>
      </w:pPr>
    </w:p>
    <w:p w:rsidR="0026091A" w:rsidRPr="008735B0" w:rsidRDefault="0026091A" w:rsidP="002609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5B0">
        <w:rPr>
          <w:rFonts w:ascii="Times New Roman" w:hAnsi="Times New Roman" w:cs="Times New Roman"/>
          <w:sz w:val="28"/>
          <w:szCs w:val="28"/>
        </w:rPr>
        <w:t xml:space="preserve">В соответствии с абзацем 7 пункта 1 статьи 9 Бюджетного кодекса Российской Федерации, Приказом Министерства финансов Российской Федерации от 8 июня 2020г. №99-н «Об утверждении кодов (перечней кодов) </w:t>
      </w:r>
      <w:proofErr w:type="gramStart"/>
      <w:r w:rsidRPr="008735B0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 на 2021 год (на 2021 год и на плановый период 2022 и 2023 годов) (в редакции Приказа Минфина РФ от 12.10.2020 № 236н))», а также в целях организации работы по применению и детализации бюджетной классификации при формировании и исполнении бюджета муниципального образо</w:t>
      </w:r>
      <w:r w:rsidR="0033453A" w:rsidRPr="008735B0">
        <w:rPr>
          <w:rFonts w:ascii="Times New Roman" w:hAnsi="Times New Roman" w:cs="Times New Roman"/>
          <w:sz w:val="28"/>
          <w:szCs w:val="28"/>
        </w:rPr>
        <w:t>вания «Старолещинский</w:t>
      </w:r>
      <w:r w:rsidRPr="008735B0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</w:t>
      </w:r>
      <w:r w:rsidR="0033453A" w:rsidRPr="008735B0">
        <w:rPr>
          <w:rFonts w:ascii="Times New Roman" w:hAnsi="Times New Roman" w:cs="Times New Roman"/>
          <w:iCs/>
          <w:sz w:val="28"/>
          <w:szCs w:val="28"/>
        </w:rPr>
        <w:t>Администрация Старолещинского</w:t>
      </w:r>
      <w:r w:rsidRPr="008735B0">
        <w:rPr>
          <w:rFonts w:ascii="Times New Roman" w:hAnsi="Times New Roman" w:cs="Times New Roman"/>
          <w:iCs/>
          <w:sz w:val="28"/>
          <w:szCs w:val="28"/>
        </w:rPr>
        <w:t xml:space="preserve"> сельсовета Солнцевского  района Курской области, </w:t>
      </w:r>
      <w:r w:rsidRPr="008735B0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AF488E" w:rsidRDefault="0026091A" w:rsidP="0026091A">
      <w:pPr>
        <w:pStyle w:val="af8"/>
        <w:spacing w:line="276" w:lineRule="auto"/>
        <w:jc w:val="both"/>
        <w:rPr>
          <w:sz w:val="28"/>
          <w:szCs w:val="28"/>
        </w:rPr>
      </w:pPr>
      <w:r w:rsidRPr="008735B0">
        <w:rPr>
          <w:sz w:val="28"/>
          <w:szCs w:val="28"/>
        </w:rPr>
        <w:tab/>
        <w:t xml:space="preserve">1. </w:t>
      </w:r>
      <w:proofErr w:type="gramStart"/>
      <w:r w:rsidR="009C04B1" w:rsidRPr="008735B0">
        <w:rPr>
          <w:sz w:val="28"/>
          <w:szCs w:val="28"/>
        </w:rPr>
        <w:t>Внести изменения в Порядок формирования и применения кодов бюджетной классификации Российской Федерации, их структуру и принципы назначения по муниципальному  образованию «Старолещинский сельсовет» Солнцевского района Курской области на 2022 год и на плановый период 2023 и 2024 годов, утвержденный  постановлением Администрации Старолещинского сельсовета Солнцевского района Курской области от 10.08.2022 № 33</w:t>
      </w:r>
      <w:r w:rsidR="00D46E49" w:rsidRPr="008735B0">
        <w:rPr>
          <w:sz w:val="28"/>
          <w:szCs w:val="28"/>
        </w:rPr>
        <w:t>, изложив пункт 2 в следующей редакции:</w:t>
      </w:r>
      <w:proofErr w:type="gramEnd"/>
    </w:p>
    <w:p w:rsidR="00C14418" w:rsidRDefault="00C14418" w:rsidP="0026091A">
      <w:pPr>
        <w:pStyle w:val="af8"/>
        <w:spacing w:line="276" w:lineRule="auto"/>
        <w:jc w:val="both"/>
        <w:rPr>
          <w:sz w:val="28"/>
          <w:szCs w:val="28"/>
        </w:rPr>
      </w:pPr>
    </w:p>
    <w:p w:rsidR="00C14418" w:rsidRPr="008735B0" w:rsidRDefault="00C14418" w:rsidP="0026091A">
      <w:pPr>
        <w:pStyle w:val="af8"/>
        <w:spacing w:line="276" w:lineRule="auto"/>
        <w:jc w:val="both"/>
        <w:rPr>
          <w:sz w:val="28"/>
          <w:szCs w:val="28"/>
        </w:rPr>
      </w:pPr>
    </w:p>
    <w:p w:rsidR="00D46E49" w:rsidRPr="008735B0" w:rsidRDefault="00D46E49" w:rsidP="00D46E49">
      <w:pPr>
        <w:pStyle w:val="a3"/>
        <w:ind w:left="1080"/>
        <w:rPr>
          <w:b w:val="0"/>
          <w:szCs w:val="28"/>
        </w:rPr>
      </w:pPr>
      <w:r w:rsidRPr="008735B0">
        <w:rPr>
          <w:b w:val="0"/>
          <w:szCs w:val="28"/>
        </w:rPr>
        <w:lastRenderedPageBreak/>
        <w:t>"2. Классификация доходов бюджета муниципального образования "Старолещинский сельсовет" Солнцевского района Курской области</w:t>
      </w:r>
    </w:p>
    <w:p w:rsidR="00D46E49" w:rsidRPr="008735B0" w:rsidRDefault="00D46E49" w:rsidP="00D46E49">
      <w:pPr>
        <w:pStyle w:val="a3"/>
        <w:ind w:left="1080"/>
        <w:rPr>
          <w:b w:val="0"/>
          <w:szCs w:val="28"/>
        </w:rPr>
      </w:pPr>
    </w:p>
    <w:p w:rsidR="00D46E49" w:rsidRPr="00BF41D0" w:rsidRDefault="00D46E49" w:rsidP="00D46E49">
      <w:pPr>
        <w:pStyle w:val="af8"/>
        <w:spacing w:line="276" w:lineRule="auto"/>
        <w:jc w:val="both"/>
        <w:rPr>
          <w:sz w:val="28"/>
          <w:szCs w:val="28"/>
        </w:rPr>
      </w:pPr>
      <w:r w:rsidRPr="008735B0">
        <w:rPr>
          <w:sz w:val="28"/>
          <w:szCs w:val="28"/>
        </w:rPr>
        <w:tab/>
      </w:r>
      <w:r w:rsidRPr="00BF41D0">
        <w:rPr>
          <w:sz w:val="28"/>
          <w:szCs w:val="28"/>
        </w:rPr>
        <w:t xml:space="preserve">2.1. </w:t>
      </w:r>
      <w:proofErr w:type="gramStart"/>
      <w:r w:rsidRPr="00BF41D0">
        <w:rPr>
          <w:sz w:val="28"/>
          <w:szCs w:val="28"/>
        </w:rPr>
        <w:t>В целях упорядочения платежей, поступающих в</w:t>
      </w:r>
      <w:r w:rsidRPr="00BF41D0">
        <w:rPr>
          <w:sz w:val="28"/>
          <w:szCs w:val="28"/>
          <w:lang w:eastAsia="en-US"/>
        </w:rPr>
        <w:t xml:space="preserve"> бюджет</w:t>
      </w:r>
      <w:r w:rsidRPr="00BF41D0">
        <w:rPr>
          <w:sz w:val="28"/>
          <w:szCs w:val="28"/>
        </w:rPr>
        <w:t xml:space="preserve"> муниципального образования «Старолещинский сельсовет» Солнцевского района Курской области </w:t>
      </w:r>
      <w:r w:rsidRPr="00BF41D0">
        <w:rPr>
          <w:sz w:val="28"/>
          <w:szCs w:val="28"/>
          <w:lang w:eastAsia="en-US"/>
        </w:rPr>
        <w:t>по кодам вида доходов бюджета</w:t>
      </w:r>
      <w:r w:rsidRPr="00BF41D0">
        <w:rPr>
          <w:sz w:val="28"/>
          <w:szCs w:val="28"/>
        </w:rPr>
        <w:t xml:space="preserve"> муниципального образования «Старолещинский сельсовет» Солнцевского района Курской области от оказания платных услуг получателями средств бюджета,</w:t>
      </w:r>
      <w:r w:rsidRPr="00BF41D0">
        <w:rPr>
          <w:sz w:val="28"/>
          <w:szCs w:val="28"/>
          <w:lang w:eastAsia="en-US"/>
        </w:rPr>
        <w:t xml:space="preserve"> применяется код подвида доходов бюджета, </w:t>
      </w:r>
      <w:r w:rsidRPr="00BF41D0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BF41D0">
        <w:rPr>
          <w:sz w:val="28"/>
          <w:szCs w:val="28"/>
          <w:lang w:eastAsia="en-US"/>
        </w:rPr>
        <w:t>бюджета</w:t>
      </w:r>
      <w:r w:rsidRPr="00BF41D0">
        <w:rPr>
          <w:sz w:val="28"/>
          <w:szCs w:val="28"/>
        </w:rPr>
        <w:t xml:space="preserve"> муниципального района «Солнцевский район» Курской области, установить следующую структуру кода</w:t>
      </w:r>
      <w:proofErr w:type="gramEnd"/>
      <w:r w:rsidRPr="00BF41D0">
        <w:rPr>
          <w:sz w:val="28"/>
          <w:szCs w:val="28"/>
        </w:rPr>
        <w:t xml:space="preserve"> подвида доходов:</w:t>
      </w:r>
    </w:p>
    <w:p w:rsidR="00D46E49" w:rsidRPr="00BF41D0" w:rsidRDefault="000A61B0" w:rsidP="00D46E49">
      <w:pPr>
        <w:pStyle w:val="af8"/>
        <w:spacing w:line="276" w:lineRule="auto"/>
        <w:jc w:val="both"/>
        <w:rPr>
          <w:sz w:val="28"/>
          <w:szCs w:val="28"/>
        </w:rPr>
      </w:pPr>
      <w:r w:rsidRPr="00BF41D0">
        <w:rPr>
          <w:sz w:val="28"/>
          <w:szCs w:val="28"/>
          <w:u w:val="single"/>
          <w:lang w:eastAsia="en-US"/>
        </w:rPr>
        <w:tab/>
      </w:r>
      <w:r w:rsidR="001D6F2D" w:rsidRPr="00BF41D0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Pr="00BF41D0">
        <w:rPr>
          <w:sz w:val="28"/>
          <w:szCs w:val="28"/>
          <w:u w:val="single"/>
        </w:rPr>
        <w:t>001 117 15030 10</w:t>
      </w:r>
      <w:r w:rsidR="001D6F2D" w:rsidRPr="00BF41D0">
        <w:rPr>
          <w:sz w:val="28"/>
          <w:szCs w:val="28"/>
          <w:u w:val="single"/>
        </w:rPr>
        <w:t xml:space="preserve"> 0000 150 «Инициативные платежи, зачисляемые в бюджеты муниципальных районов»:</w:t>
      </w:r>
    </w:p>
    <w:p w:rsidR="00BF41D0" w:rsidRPr="00BF41D0" w:rsidRDefault="007B32B4" w:rsidP="00D46E49">
      <w:pPr>
        <w:pStyle w:val="af8"/>
        <w:spacing w:line="276" w:lineRule="auto"/>
        <w:jc w:val="both"/>
        <w:rPr>
          <w:sz w:val="28"/>
          <w:szCs w:val="28"/>
        </w:rPr>
      </w:pPr>
      <w:r w:rsidRPr="00BF41D0">
        <w:rPr>
          <w:sz w:val="28"/>
          <w:szCs w:val="28"/>
        </w:rPr>
        <w:tab/>
      </w:r>
      <w:r w:rsidR="00BF41D0">
        <w:rPr>
          <w:sz w:val="28"/>
          <w:szCs w:val="28"/>
        </w:rPr>
        <w:t xml:space="preserve">- </w:t>
      </w:r>
      <w:r w:rsidR="000A61B0" w:rsidRPr="00BF41D0">
        <w:rPr>
          <w:sz w:val="28"/>
          <w:szCs w:val="28"/>
        </w:rPr>
        <w:t>4001  Инициативные платежи, зачисляемые в бюджет муниципального образования "</w:t>
      </w:r>
      <w:r w:rsidRPr="00BF41D0">
        <w:rPr>
          <w:sz w:val="28"/>
          <w:szCs w:val="28"/>
        </w:rPr>
        <w:t>Старолещинский сельсовет" Солнцевского района Курской области</w:t>
      </w:r>
      <w:r w:rsidR="000A61B0" w:rsidRPr="00BF41D0">
        <w:rPr>
          <w:sz w:val="28"/>
          <w:szCs w:val="28"/>
        </w:rPr>
        <w:t>, на</w:t>
      </w:r>
      <w:r w:rsidRPr="00BF41D0">
        <w:rPr>
          <w:sz w:val="28"/>
          <w:szCs w:val="28"/>
        </w:rPr>
        <w:t xml:space="preserve"> благоустройство кладбища в </w:t>
      </w:r>
      <w:proofErr w:type="gramStart"/>
      <w:r w:rsidRPr="00BF41D0">
        <w:rPr>
          <w:sz w:val="28"/>
          <w:szCs w:val="28"/>
        </w:rPr>
        <w:t>с</w:t>
      </w:r>
      <w:proofErr w:type="gramEnd"/>
      <w:r w:rsidRPr="00BF41D0">
        <w:rPr>
          <w:sz w:val="28"/>
          <w:szCs w:val="28"/>
        </w:rPr>
        <w:t>. Старый Лещин Старолещинского сельсовета Солнцевского района Курской области</w:t>
      </w:r>
      <w:r w:rsidR="00BF41D0" w:rsidRPr="00BF41D0">
        <w:rPr>
          <w:sz w:val="28"/>
          <w:szCs w:val="28"/>
        </w:rPr>
        <w:t>;</w:t>
      </w:r>
    </w:p>
    <w:p w:rsidR="00BF41D0" w:rsidRPr="00BF41D0" w:rsidRDefault="00BF41D0" w:rsidP="00BF41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1D0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  <w:t xml:space="preserve">по коду классификации доходов бюджета </w:t>
      </w:r>
      <w:r w:rsidRPr="00BF41D0">
        <w:rPr>
          <w:rFonts w:ascii="Times New Roman" w:hAnsi="Times New Roman" w:cs="Times New Roman"/>
          <w:sz w:val="28"/>
          <w:szCs w:val="28"/>
          <w:u w:val="single"/>
        </w:rPr>
        <w:t>001 113 01995 10 0000 130 «</w:t>
      </w:r>
      <w:r w:rsidRPr="00BF41D0">
        <w:rPr>
          <w:rFonts w:ascii="Times New Roman" w:eastAsia="Times New Roman" w:hAnsi="Times New Roman" w:cs="Times New Roman"/>
          <w:sz w:val="28"/>
          <w:szCs w:val="28"/>
        </w:rPr>
        <w:t>Прочие доходы от оказания платных услуг (работ) получателями средств бюджетов сельских поселений:</w:t>
      </w:r>
    </w:p>
    <w:p w:rsidR="00BF41D0" w:rsidRPr="00BF41D0" w:rsidRDefault="00BF41D0" w:rsidP="00BF41D0">
      <w:pPr>
        <w:pStyle w:val="af8"/>
        <w:spacing w:line="276" w:lineRule="auto"/>
        <w:jc w:val="both"/>
        <w:rPr>
          <w:sz w:val="28"/>
          <w:szCs w:val="28"/>
        </w:rPr>
      </w:pPr>
      <w:r w:rsidRPr="00BF41D0">
        <w:rPr>
          <w:sz w:val="28"/>
          <w:szCs w:val="28"/>
        </w:rPr>
        <w:t>- 0001 Средства, зачисляемые в бюджет муниципального образования "Старолещинский сельсовет" Солнцевского района Курской области от оказания платных услуг учреждением культуры.</w:t>
      </w:r>
    </w:p>
    <w:p w:rsidR="0026091A" w:rsidRPr="008735B0" w:rsidRDefault="0026091A" w:rsidP="008039C3">
      <w:pPr>
        <w:pStyle w:val="af8"/>
        <w:jc w:val="both"/>
        <w:rPr>
          <w:sz w:val="28"/>
          <w:szCs w:val="28"/>
          <w:shd w:val="clear" w:color="auto" w:fill="FFFFFF"/>
        </w:rPr>
      </w:pPr>
    </w:p>
    <w:p w:rsidR="0026091A" w:rsidRPr="008735B0" w:rsidRDefault="00BF41D0" w:rsidP="0026091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26091A" w:rsidRPr="008735B0">
        <w:rPr>
          <w:rFonts w:ascii="Times New Roman" w:hAnsi="Times New Roman" w:cs="Times New Roman"/>
          <w:sz w:val="28"/>
          <w:szCs w:val="28"/>
        </w:rPr>
        <w:t xml:space="preserve">. </w:t>
      </w:r>
      <w:r w:rsidR="00383E6A" w:rsidRPr="008735B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</w:t>
      </w:r>
      <w:r w:rsidR="00C2619A" w:rsidRPr="008735B0"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="00383E6A" w:rsidRPr="008735B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E6A" w:rsidRPr="008735B0">
        <w:rPr>
          <w:rFonts w:ascii="Times New Roman" w:hAnsi="Times New Roman" w:cs="Times New Roman"/>
          <w:sz w:val="28"/>
          <w:szCs w:val="28"/>
        </w:rPr>
        <w:t>.</w:t>
      </w:r>
    </w:p>
    <w:p w:rsidR="0026091A" w:rsidRPr="008735B0" w:rsidRDefault="0026091A" w:rsidP="0026091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091A" w:rsidRPr="008735B0" w:rsidRDefault="0033453A" w:rsidP="0026091A">
      <w:pPr>
        <w:pStyle w:val="af8"/>
        <w:rPr>
          <w:sz w:val="28"/>
          <w:szCs w:val="28"/>
        </w:rPr>
      </w:pPr>
      <w:r w:rsidRPr="008735B0">
        <w:rPr>
          <w:sz w:val="28"/>
          <w:szCs w:val="28"/>
        </w:rPr>
        <w:t>Глава Старолещинского</w:t>
      </w:r>
      <w:r w:rsidR="0026091A" w:rsidRPr="008735B0">
        <w:rPr>
          <w:sz w:val="28"/>
          <w:szCs w:val="28"/>
        </w:rPr>
        <w:t xml:space="preserve"> сельсовета      </w:t>
      </w:r>
      <w:r w:rsidRPr="008735B0">
        <w:rPr>
          <w:sz w:val="28"/>
          <w:szCs w:val="28"/>
        </w:rPr>
        <w:t xml:space="preserve">                 В.В.Воробьева</w:t>
      </w:r>
    </w:p>
    <w:sectPr w:rsidR="0026091A" w:rsidRPr="008735B0" w:rsidSect="008735B0">
      <w:pgSz w:w="11905" w:h="16838" w:code="9"/>
      <w:pgMar w:top="567" w:right="567" w:bottom="567" w:left="1418" w:header="56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B7" w:rsidRDefault="00E142B7" w:rsidP="00F60E6E">
      <w:pPr>
        <w:spacing w:after="0" w:line="240" w:lineRule="auto"/>
      </w:pPr>
      <w:r>
        <w:separator/>
      </w:r>
    </w:p>
  </w:endnote>
  <w:endnote w:type="continuationSeparator" w:id="1">
    <w:p w:rsidR="00E142B7" w:rsidRDefault="00E142B7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B7" w:rsidRDefault="00E142B7" w:rsidP="00F60E6E">
      <w:pPr>
        <w:spacing w:after="0" w:line="240" w:lineRule="auto"/>
      </w:pPr>
      <w:r>
        <w:separator/>
      </w:r>
    </w:p>
  </w:footnote>
  <w:footnote w:type="continuationSeparator" w:id="1">
    <w:p w:rsidR="00E142B7" w:rsidRDefault="00E142B7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538"/>
    <w:rsid w:val="00004317"/>
    <w:rsid w:val="00006D5A"/>
    <w:rsid w:val="0000772C"/>
    <w:rsid w:val="00007D0F"/>
    <w:rsid w:val="000251E2"/>
    <w:rsid w:val="00043E98"/>
    <w:rsid w:val="000579E0"/>
    <w:rsid w:val="000628C9"/>
    <w:rsid w:val="0006587D"/>
    <w:rsid w:val="000704CE"/>
    <w:rsid w:val="00072D29"/>
    <w:rsid w:val="00075738"/>
    <w:rsid w:val="000951D6"/>
    <w:rsid w:val="000A61B0"/>
    <w:rsid w:val="000B10F3"/>
    <w:rsid w:val="000B4930"/>
    <w:rsid w:val="000C036B"/>
    <w:rsid w:val="000E4B27"/>
    <w:rsid w:val="000F1152"/>
    <w:rsid w:val="000F2516"/>
    <w:rsid w:val="000F27C7"/>
    <w:rsid w:val="000F7860"/>
    <w:rsid w:val="001010A9"/>
    <w:rsid w:val="001045E6"/>
    <w:rsid w:val="0012016E"/>
    <w:rsid w:val="00120F1F"/>
    <w:rsid w:val="00123B99"/>
    <w:rsid w:val="00125205"/>
    <w:rsid w:val="00126E96"/>
    <w:rsid w:val="001501C2"/>
    <w:rsid w:val="00155D87"/>
    <w:rsid w:val="00177C33"/>
    <w:rsid w:val="00187118"/>
    <w:rsid w:val="00191AAB"/>
    <w:rsid w:val="00191D69"/>
    <w:rsid w:val="00194A59"/>
    <w:rsid w:val="001A30FB"/>
    <w:rsid w:val="001A7CA2"/>
    <w:rsid w:val="001B2C15"/>
    <w:rsid w:val="001B661B"/>
    <w:rsid w:val="001D0107"/>
    <w:rsid w:val="001D6F2D"/>
    <w:rsid w:val="001E2720"/>
    <w:rsid w:val="001E3B38"/>
    <w:rsid w:val="001E4163"/>
    <w:rsid w:val="001F2798"/>
    <w:rsid w:val="001F5076"/>
    <w:rsid w:val="001F73AF"/>
    <w:rsid w:val="0020327F"/>
    <w:rsid w:val="00223E49"/>
    <w:rsid w:val="00251F93"/>
    <w:rsid w:val="00253FFA"/>
    <w:rsid w:val="0026091A"/>
    <w:rsid w:val="0026378B"/>
    <w:rsid w:val="00266C3F"/>
    <w:rsid w:val="00270125"/>
    <w:rsid w:val="0027330A"/>
    <w:rsid w:val="00273BA1"/>
    <w:rsid w:val="0027404F"/>
    <w:rsid w:val="0028200D"/>
    <w:rsid w:val="00292EF7"/>
    <w:rsid w:val="002A40CE"/>
    <w:rsid w:val="002A77B7"/>
    <w:rsid w:val="002C78C6"/>
    <w:rsid w:val="002D2544"/>
    <w:rsid w:val="002F028E"/>
    <w:rsid w:val="00316BAD"/>
    <w:rsid w:val="003263A8"/>
    <w:rsid w:val="00330B09"/>
    <w:rsid w:val="0033453A"/>
    <w:rsid w:val="00342C7C"/>
    <w:rsid w:val="00342CB2"/>
    <w:rsid w:val="00343C6C"/>
    <w:rsid w:val="00352C2D"/>
    <w:rsid w:val="003643BE"/>
    <w:rsid w:val="003710DF"/>
    <w:rsid w:val="0038306D"/>
    <w:rsid w:val="003839DE"/>
    <w:rsid w:val="00383E6A"/>
    <w:rsid w:val="00393939"/>
    <w:rsid w:val="00397C9E"/>
    <w:rsid w:val="003A2B91"/>
    <w:rsid w:val="003B3775"/>
    <w:rsid w:val="003D0B6D"/>
    <w:rsid w:val="003D0D87"/>
    <w:rsid w:val="003D453A"/>
    <w:rsid w:val="003E49DC"/>
    <w:rsid w:val="003F5179"/>
    <w:rsid w:val="00401907"/>
    <w:rsid w:val="0041271C"/>
    <w:rsid w:val="004351A1"/>
    <w:rsid w:val="00455411"/>
    <w:rsid w:val="00461D78"/>
    <w:rsid w:val="00470460"/>
    <w:rsid w:val="00491EF0"/>
    <w:rsid w:val="00492BDE"/>
    <w:rsid w:val="004A20AC"/>
    <w:rsid w:val="004A2EFF"/>
    <w:rsid w:val="004A5538"/>
    <w:rsid w:val="004D13F7"/>
    <w:rsid w:val="004D21A2"/>
    <w:rsid w:val="004F0010"/>
    <w:rsid w:val="004F502B"/>
    <w:rsid w:val="005006CB"/>
    <w:rsid w:val="0050558F"/>
    <w:rsid w:val="005134B5"/>
    <w:rsid w:val="00522F9C"/>
    <w:rsid w:val="005234A3"/>
    <w:rsid w:val="00527073"/>
    <w:rsid w:val="005414F5"/>
    <w:rsid w:val="005460DF"/>
    <w:rsid w:val="00560F53"/>
    <w:rsid w:val="005612F7"/>
    <w:rsid w:val="00564E82"/>
    <w:rsid w:val="00571F60"/>
    <w:rsid w:val="00587C7E"/>
    <w:rsid w:val="00591B2D"/>
    <w:rsid w:val="00596AF6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E1BE6"/>
    <w:rsid w:val="005E481F"/>
    <w:rsid w:val="005F103B"/>
    <w:rsid w:val="005F114F"/>
    <w:rsid w:val="005F481B"/>
    <w:rsid w:val="00600735"/>
    <w:rsid w:val="00601B50"/>
    <w:rsid w:val="00601C1A"/>
    <w:rsid w:val="00601C2B"/>
    <w:rsid w:val="00610B64"/>
    <w:rsid w:val="006162B9"/>
    <w:rsid w:val="00632271"/>
    <w:rsid w:val="006377E9"/>
    <w:rsid w:val="006412E9"/>
    <w:rsid w:val="00646682"/>
    <w:rsid w:val="006529D9"/>
    <w:rsid w:val="00653E1B"/>
    <w:rsid w:val="006550F3"/>
    <w:rsid w:val="006566D5"/>
    <w:rsid w:val="00662028"/>
    <w:rsid w:val="0066275E"/>
    <w:rsid w:val="006634FE"/>
    <w:rsid w:val="0066547B"/>
    <w:rsid w:val="00672563"/>
    <w:rsid w:val="00676CD1"/>
    <w:rsid w:val="0068130E"/>
    <w:rsid w:val="00681C66"/>
    <w:rsid w:val="006864C7"/>
    <w:rsid w:val="0068768D"/>
    <w:rsid w:val="006912C9"/>
    <w:rsid w:val="006A4894"/>
    <w:rsid w:val="006B4D1B"/>
    <w:rsid w:val="006C0D32"/>
    <w:rsid w:val="006C124F"/>
    <w:rsid w:val="006C3598"/>
    <w:rsid w:val="006D354B"/>
    <w:rsid w:val="006E3847"/>
    <w:rsid w:val="006E789D"/>
    <w:rsid w:val="006F0DFB"/>
    <w:rsid w:val="0070131B"/>
    <w:rsid w:val="007112A5"/>
    <w:rsid w:val="00720C3A"/>
    <w:rsid w:val="00727AEC"/>
    <w:rsid w:val="00732E79"/>
    <w:rsid w:val="00741B76"/>
    <w:rsid w:val="007454FC"/>
    <w:rsid w:val="00760A12"/>
    <w:rsid w:val="00765F03"/>
    <w:rsid w:val="0078508A"/>
    <w:rsid w:val="0078676F"/>
    <w:rsid w:val="00791DE6"/>
    <w:rsid w:val="007A1B5E"/>
    <w:rsid w:val="007A3CA5"/>
    <w:rsid w:val="007A3FD7"/>
    <w:rsid w:val="007B2B2A"/>
    <w:rsid w:val="007B32B4"/>
    <w:rsid w:val="007B4A27"/>
    <w:rsid w:val="007C5F0D"/>
    <w:rsid w:val="007D4A1A"/>
    <w:rsid w:val="007D5D97"/>
    <w:rsid w:val="007E04D6"/>
    <w:rsid w:val="007E466A"/>
    <w:rsid w:val="007E5252"/>
    <w:rsid w:val="007F720C"/>
    <w:rsid w:val="00801A41"/>
    <w:rsid w:val="00803424"/>
    <w:rsid w:val="008039C3"/>
    <w:rsid w:val="008040F9"/>
    <w:rsid w:val="0081036A"/>
    <w:rsid w:val="008302F5"/>
    <w:rsid w:val="008338FE"/>
    <w:rsid w:val="00833C21"/>
    <w:rsid w:val="008345DE"/>
    <w:rsid w:val="00862789"/>
    <w:rsid w:val="008727B7"/>
    <w:rsid w:val="008735B0"/>
    <w:rsid w:val="00895876"/>
    <w:rsid w:val="008A21C8"/>
    <w:rsid w:val="008A4A91"/>
    <w:rsid w:val="008C084A"/>
    <w:rsid w:val="008C44F1"/>
    <w:rsid w:val="008D0595"/>
    <w:rsid w:val="008D56FD"/>
    <w:rsid w:val="008E20A0"/>
    <w:rsid w:val="008E33BC"/>
    <w:rsid w:val="008E4433"/>
    <w:rsid w:val="008E4D33"/>
    <w:rsid w:val="008F3810"/>
    <w:rsid w:val="009045BA"/>
    <w:rsid w:val="0090612E"/>
    <w:rsid w:val="00914339"/>
    <w:rsid w:val="00931522"/>
    <w:rsid w:val="00944444"/>
    <w:rsid w:val="0094529D"/>
    <w:rsid w:val="0095039B"/>
    <w:rsid w:val="00954713"/>
    <w:rsid w:val="00954E46"/>
    <w:rsid w:val="00955B18"/>
    <w:rsid w:val="00985866"/>
    <w:rsid w:val="009875EE"/>
    <w:rsid w:val="009945FC"/>
    <w:rsid w:val="00994829"/>
    <w:rsid w:val="00995AB2"/>
    <w:rsid w:val="00997248"/>
    <w:rsid w:val="009A3657"/>
    <w:rsid w:val="009B55D1"/>
    <w:rsid w:val="009B5652"/>
    <w:rsid w:val="009C04B1"/>
    <w:rsid w:val="009D74B7"/>
    <w:rsid w:val="009E2537"/>
    <w:rsid w:val="009E2D1E"/>
    <w:rsid w:val="009E66F5"/>
    <w:rsid w:val="009F13E9"/>
    <w:rsid w:val="00A17DEB"/>
    <w:rsid w:val="00A30D17"/>
    <w:rsid w:val="00A31E58"/>
    <w:rsid w:val="00A40A77"/>
    <w:rsid w:val="00A44C72"/>
    <w:rsid w:val="00A51944"/>
    <w:rsid w:val="00A60BDC"/>
    <w:rsid w:val="00A76D56"/>
    <w:rsid w:val="00A77D17"/>
    <w:rsid w:val="00A8032B"/>
    <w:rsid w:val="00A84C6B"/>
    <w:rsid w:val="00A871ED"/>
    <w:rsid w:val="00A8778B"/>
    <w:rsid w:val="00A87891"/>
    <w:rsid w:val="00A944D1"/>
    <w:rsid w:val="00AA462E"/>
    <w:rsid w:val="00AA5A21"/>
    <w:rsid w:val="00AA7E36"/>
    <w:rsid w:val="00AB6F62"/>
    <w:rsid w:val="00AD0D82"/>
    <w:rsid w:val="00AD444A"/>
    <w:rsid w:val="00AE3C05"/>
    <w:rsid w:val="00AF488E"/>
    <w:rsid w:val="00B06480"/>
    <w:rsid w:val="00B10A68"/>
    <w:rsid w:val="00B16DFD"/>
    <w:rsid w:val="00B24065"/>
    <w:rsid w:val="00B26196"/>
    <w:rsid w:val="00B32A45"/>
    <w:rsid w:val="00B53B30"/>
    <w:rsid w:val="00B55E18"/>
    <w:rsid w:val="00B6165B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3727"/>
    <w:rsid w:val="00BB4339"/>
    <w:rsid w:val="00BD0732"/>
    <w:rsid w:val="00BD3EFB"/>
    <w:rsid w:val="00BD4ABF"/>
    <w:rsid w:val="00BD6AC0"/>
    <w:rsid w:val="00BE56E2"/>
    <w:rsid w:val="00BF2585"/>
    <w:rsid w:val="00BF41D0"/>
    <w:rsid w:val="00BF7BF4"/>
    <w:rsid w:val="00C032EB"/>
    <w:rsid w:val="00C04CE2"/>
    <w:rsid w:val="00C116A5"/>
    <w:rsid w:val="00C14418"/>
    <w:rsid w:val="00C14A9A"/>
    <w:rsid w:val="00C24F1C"/>
    <w:rsid w:val="00C2619A"/>
    <w:rsid w:val="00C329D3"/>
    <w:rsid w:val="00C368C0"/>
    <w:rsid w:val="00C52540"/>
    <w:rsid w:val="00C534C7"/>
    <w:rsid w:val="00C5660F"/>
    <w:rsid w:val="00C61C92"/>
    <w:rsid w:val="00C63421"/>
    <w:rsid w:val="00C7431D"/>
    <w:rsid w:val="00C91DAA"/>
    <w:rsid w:val="00C95DAC"/>
    <w:rsid w:val="00CB3052"/>
    <w:rsid w:val="00CE7018"/>
    <w:rsid w:val="00CF5818"/>
    <w:rsid w:val="00D31424"/>
    <w:rsid w:val="00D33ABD"/>
    <w:rsid w:val="00D46E49"/>
    <w:rsid w:val="00D5405B"/>
    <w:rsid w:val="00D60FAB"/>
    <w:rsid w:val="00D62D0E"/>
    <w:rsid w:val="00D64C64"/>
    <w:rsid w:val="00D80D16"/>
    <w:rsid w:val="00D81FB1"/>
    <w:rsid w:val="00D822C7"/>
    <w:rsid w:val="00D834FF"/>
    <w:rsid w:val="00D87151"/>
    <w:rsid w:val="00D90380"/>
    <w:rsid w:val="00DA1510"/>
    <w:rsid w:val="00DA3C23"/>
    <w:rsid w:val="00DA6C77"/>
    <w:rsid w:val="00DB422F"/>
    <w:rsid w:val="00DE6B33"/>
    <w:rsid w:val="00DF07C9"/>
    <w:rsid w:val="00DF4A13"/>
    <w:rsid w:val="00DF4C78"/>
    <w:rsid w:val="00E142B4"/>
    <w:rsid w:val="00E142B7"/>
    <w:rsid w:val="00E1512E"/>
    <w:rsid w:val="00E253FF"/>
    <w:rsid w:val="00E31D44"/>
    <w:rsid w:val="00E41AF2"/>
    <w:rsid w:val="00E430C5"/>
    <w:rsid w:val="00E433B3"/>
    <w:rsid w:val="00E53C68"/>
    <w:rsid w:val="00E55A36"/>
    <w:rsid w:val="00E560A2"/>
    <w:rsid w:val="00E6344C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23F9"/>
    <w:rsid w:val="00F05F44"/>
    <w:rsid w:val="00F1309F"/>
    <w:rsid w:val="00F13808"/>
    <w:rsid w:val="00F13D04"/>
    <w:rsid w:val="00F221EE"/>
    <w:rsid w:val="00F313E6"/>
    <w:rsid w:val="00F33399"/>
    <w:rsid w:val="00F60E6E"/>
    <w:rsid w:val="00F6686D"/>
    <w:rsid w:val="00F77F3C"/>
    <w:rsid w:val="00F84852"/>
    <w:rsid w:val="00F85AA9"/>
    <w:rsid w:val="00F90081"/>
    <w:rsid w:val="00F97B9D"/>
    <w:rsid w:val="00FA75BA"/>
    <w:rsid w:val="00FB0B17"/>
    <w:rsid w:val="00FC1631"/>
    <w:rsid w:val="00FC4D20"/>
    <w:rsid w:val="00FE19B2"/>
    <w:rsid w:val="00FE374E"/>
    <w:rsid w:val="00FE3CA0"/>
    <w:rsid w:val="00FF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6F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  <w:style w:type="paragraph" w:customStyle="1" w:styleId="afa">
    <w:name w:val="Стиль"/>
    <w:uiPriority w:val="99"/>
    <w:rsid w:val="001E3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leshin</cp:lastModifiedBy>
  <cp:revision>4</cp:revision>
  <cp:lastPrinted>2021-03-30T06:37:00Z</cp:lastPrinted>
  <dcterms:created xsi:type="dcterms:W3CDTF">2022-10-07T10:57:00Z</dcterms:created>
  <dcterms:modified xsi:type="dcterms:W3CDTF">2022-10-07T11:05:00Z</dcterms:modified>
</cp:coreProperties>
</file>